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D7ADF" w14:textId="77777777" w:rsidR="003032C0" w:rsidRDefault="003032C0" w:rsidP="003032C0">
      <w:pPr>
        <w:spacing w:before="120" w:after="120"/>
        <w:contextualSpacing/>
        <w:jc w:val="both"/>
        <w:rPr>
          <w:rFonts w:ascii="Garamond" w:eastAsia="Calibri" w:hAnsi="Garamond" w:cs="Times New Roman"/>
          <w:b/>
          <w:color w:val="7F7F7F" w:themeColor="text1" w:themeTint="80"/>
          <w:sz w:val="24"/>
          <w:szCs w:val="24"/>
        </w:rPr>
      </w:pPr>
      <w:r w:rsidRPr="001000C8">
        <w:rPr>
          <w:rFonts w:ascii="Garamond" w:eastAsia="Calibri" w:hAnsi="Garamond" w:cs="Times New Roman"/>
          <w:b/>
          <w:color w:val="7F7F7F" w:themeColor="text1" w:themeTint="80"/>
          <w:sz w:val="24"/>
          <w:szCs w:val="24"/>
        </w:rPr>
        <w:t xml:space="preserve">Allegato </w:t>
      </w:r>
      <w:r w:rsidR="00ED7C68" w:rsidRPr="001000C8">
        <w:rPr>
          <w:rFonts w:ascii="Garamond" w:eastAsia="Calibri" w:hAnsi="Garamond" w:cs="Times New Roman"/>
          <w:b/>
          <w:color w:val="7F7F7F" w:themeColor="text1" w:themeTint="80"/>
          <w:sz w:val="24"/>
          <w:szCs w:val="24"/>
        </w:rPr>
        <w:t>H</w:t>
      </w:r>
    </w:p>
    <w:p w14:paraId="078F8F5D" w14:textId="77777777" w:rsidR="0029120A" w:rsidRPr="00085ADF" w:rsidRDefault="0029120A" w:rsidP="0029120A">
      <w:pPr>
        <w:jc w:val="center"/>
        <w:rPr>
          <w:rFonts w:ascii="Garamond" w:hAnsi="Garamond" w:cs="Times New Roman"/>
          <w:i/>
          <w:sz w:val="24"/>
          <w:szCs w:val="20"/>
        </w:rPr>
      </w:pPr>
      <w:r w:rsidRPr="00085ADF">
        <w:rPr>
          <w:rFonts w:ascii="Garamond" w:hAnsi="Garamond" w:cs="Times New Roman"/>
          <w:i/>
          <w:sz w:val="24"/>
          <w:szCs w:val="20"/>
        </w:rPr>
        <w:t>Bando per la promozione di progetti di ricerca a supporto dell’attuazione della Strategia Nazionale per lo Sviluppo Sostenibile</w:t>
      </w:r>
    </w:p>
    <w:p w14:paraId="297B87CD" w14:textId="77777777" w:rsidR="0029120A" w:rsidRPr="00A002E9" w:rsidRDefault="0029120A" w:rsidP="0029120A">
      <w:pPr>
        <w:jc w:val="center"/>
        <w:rPr>
          <w:rFonts w:ascii="Garamond" w:hAnsi="Garamond" w:cs="Times New Roman"/>
          <w:b/>
          <w:szCs w:val="20"/>
        </w:rPr>
      </w:pPr>
      <w:r w:rsidRPr="009B0EFF">
        <w:rPr>
          <w:rFonts w:ascii="Garamond" w:hAnsi="Garamond" w:cs="Times New Roman"/>
          <w:szCs w:val="20"/>
        </w:rPr>
        <w:t xml:space="preserve"> </w:t>
      </w:r>
      <w:r w:rsidRPr="009B0EFF">
        <w:rPr>
          <w:rFonts w:ascii="Garamond" w:hAnsi="Garamond" w:cs="Times New Roman"/>
          <w:b/>
          <w:szCs w:val="20"/>
        </w:rPr>
        <w:t xml:space="preserve">“Bando </w:t>
      </w:r>
      <w:proofErr w:type="spellStart"/>
      <w:r w:rsidRPr="009B0EFF">
        <w:rPr>
          <w:rFonts w:ascii="Garamond" w:hAnsi="Garamond" w:cs="Times New Roman"/>
          <w:b/>
          <w:szCs w:val="20"/>
        </w:rPr>
        <w:t>Snsvs</w:t>
      </w:r>
      <w:proofErr w:type="spellEnd"/>
      <w:r w:rsidRPr="009B0EFF">
        <w:rPr>
          <w:rFonts w:ascii="Garamond" w:hAnsi="Garamond" w:cs="Times New Roman"/>
          <w:b/>
          <w:szCs w:val="20"/>
        </w:rPr>
        <w:t xml:space="preserve"> 2”</w:t>
      </w:r>
    </w:p>
    <w:p w14:paraId="031592FA" w14:textId="77777777" w:rsidR="0029120A" w:rsidRDefault="0029120A" w:rsidP="003032C0">
      <w:pPr>
        <w:spacing w:before="120" w:after="120"/>
        <w:contextualSpacing/>
        <w:jc w:val="both"/>
        <w:rPr>
          <w:rFonts w:ascii="Garamond" w:eastAsia="Calibri" w:hAnsi="Garamond" w:cs="Times New Roman"/>
          <w:color w:val="7F7F7F" w:themeColor="text1" w:themeTint="80"/>
          <w:sz w:val="24"/>
          <w:szCs w:val="24"/>
        </w:rPr>
      </w:pPr>
    </w:p>
    <w:p w14:paraId="6DB42994" w14:textId="77777777" w:rsidR="0029120A" w:rsidRPr="001000C8" w:rsidRDefault="0029120A" w:rsidP="003032C0">
      <w:pPr>
        <w:spacing w:before="120" w:after="120"/>
        <w:contextualSpacing/>
        <w:jc w:val="both"/>
        <w:rPr>
          <w:rFonts w:ascii="Garamond" w:eastAsia="Calibri" w:hAnsi="Garamond" w:cs="Times New Roman"/>
          <w:color w:val="7F7F7F" w:themeColor="text1" w:themeTint="80"/>
          <w:sz w:val="24"/>
          <w:szCs w:val="24"/>
        </w:rPr>
      </w:pPr>
    </w:p>
    <w:p w14:paraId="33AC0BC7" w14:textId="77777777" w:rsidR="00380C50" w:rsidRPr="001000C8" w:rsidRDefault="003032C0" w:rsidP="00380C50">
      <w:pPr>
        <w:spacing w:after="0" w:line="240" w:lineRule="auto"/>
        <w:jc w:val="center"/>
        <w:rPr>
          <w:rFonts w:ascii="Garamond" w:eastAsia="Times New Roman" w:hAnsi="Garamond" w:cs="Times New Roman"/>
          <w:b/>
          <w:sz w:val="24"/>
          <w:szCs w:val="24"/>
          <w:lang w:eastAsia="it-IT"/>
        </w:rPr>
      </w:pPr>
      <w:r w:rsidRPr="001000C8">
        <w:rPr>
          <w:rFonts w:ascii="Garamond" w:eastAsia="Calibri" w:hAnsi="Garamond" w:cs="Times New Roman"/>
          <w:b/>
          <w:sz w:val="24"/>
          <w:szCs w:val="24"/>
        </w:rPr>
        <w:t>INFORMATIVA E FORMULA DI CONSENSO AI FINI DEL RISPETTO DEL CODICE IN MATERIA DI PROTEZIONE DEI DATI PERSONALI</w:t>
      </w:r>
    </w:p>
    <w:p w14:paraId="6A4CA92E" w14:textId="77777777" w:rsidR="001000C8" w:rsidRDefault="001000C8" w:rsidP="001000C8">
      <w:pPr>
        <w:jc w:val="center"/>
        <w:rPr>
          <w:rFonts w:ascii="Garamond" w:hAnsi="Garamond" w:cs="Times New Roman"/>
          <w:szCs w:val="20"/>
          <w:highlight w:val="yellow"/>
        </w:rPr>
      </w:pPr>
    </w:p>
    <w:p w14:paraId="1A034C63" w14:textId="77777777" w:rsidR="00380C50" w:rsidRPr="001000C8" w:rsidRDefault="00380C50" w:rsidP="00380C50">
      <w:pPr>
        <w:spacing w:after="0" w:line="240" w:lineRule="auto"/>
        <w:rPr>
          <w:rFonts w:ascii="Garamond" w:eastAsia="Times New Roman" w:hAnsi="Garamond" w:cs="Times New Roman"/>
          <w:sz w:val="24"/>
          <w:szCs w:val="24"/>
          <w:lang w:eastAsia="it-IT"/>
        </w:rPr>
      </w:pPr>
    </w:p>
    <w:p w14:paraId="0B96436A" w14:textId="77777777" w:rsidR="00380C50" w:rsidRPr="001000C8" w:rsidRDefault="00380C50" w:rsidP="001000C8">
      <w:pPr>
        <w:autoSpaceDE w:val="0"/>
        <w:autoSpaceDN w:val="0"/>
        <w:adjustRightInd w:val="0"/>
        <w:spacing w:after="0" w:line="240" w:lineRule="auto"/>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 xml:space="preserve">In attuazione del Codice in materia di protezione dei dati personali (D. </w:t>
      </w:r>
      <w:proofErr w:type="spellStart"/>
      <w:r w:rsidRPr="001000C8">
        <w:rPr>
          <w:rFonts w:ascii="Garamond" w:eastAsia="Times New Roman" w:hAnsi="Garamond" w:cs="Times New Roman"/>
          <w:sz w:val="24"/>
          <w:szCs w:val="24"/>
          <w:lang w:eastAsia="it-IT"/>
        </w:rPr>
        <w:t>Lgs</w:t>
      </w:r>
      <w:proofErr w:type="spellEnd"/>
      <w:r w:rsidRPr="001000C8">
        <w:rPr>
          <w:rFonts w:ascii="Garamond" w:eastAsia="Times New Roman" w:hAnsi="Garamond" w:cs="Times New Roman"/>
          <w:sz w:val="24"/>
          <w:szCs w:val="24"/>
          <w:lang w:eastAsia="it-IT"/>
        </w:rPr>
        <w:t>. n. 196/2003, Regolamento UE n. 2016/679 e D.lgs.101/2018)</w:t>
      </w:r>
    </w:p>
    <w:p w14:paraId="1EA4FDFF" w14:textId="77777777" w:rsidR="00380C50" w:rsidRPr="001000C8" w:rsidRDefault="00380C50" w:rsidP="00380C50">
      <w:pPr>
        <w:autoSpaceDE w:val="0"/>
        <w:autoSpaceDN w:val="0"/>
        <w:adjustRightInd w:val="0"/>
        <w:spacing w:after="0" w:line="240" w:lineRule="auto"/>
        <w:jc w:val="center"/>
        <w:rPr>
          <w:rFonts w:ascii="Garamond" w:eastAsia="Times New Roman" w:hAnsi="Garamond" w:cs="Times New Roman"/>
          <w:sz w:val="24"/>
          <w:szCs w:val="24"/>
          <w:lang w:eastAsia="it-IT"/>
        </w:rPr>
      </w:pPr>
    </w:p>
    <w:p w14:paraId="3AB0D3DD" w14:textId="25C0D723" w:rsidR="00380C50" w:rsidRPr="001000C8" w:rsidRDefault="00380C50" w:rsidP="00380C50">
      <w:pPr>
        <w:numPr>
          <w:ilvl w:val="0"/>
          <w:numId w:val="3"/>
        </w:numPr>
        <w:autoSpaceDE w:val="0"/>
        <w:autoSpaceDN w:val="0"/>
        <w:adjustRightInd w:val="0"/>
        <w:spacing w:after="0" w:line="240" w:lineRule="auto"/>
        <w:ind w:left="360"/>
        <w:rPr>
          <w:rFonts w:ascii="Garamond" w:eastAsia="Times New Roman" w:hAnsi="Garamond" w:cs="Times New Roman"/>
          <w:b/>
          <w:bCs/>
          <w:sz w:val="24"/>
          <w:szCs w:val="24"/>
          <w:lang w:eastAsia="it-IT"/>
        </w:rPr>
      </w:pPr>
      <w:r w:rsidRPr="001000C8">
        <w:rPr>
          <w:rFonts w:ascii="Garamond" w:eastAsia="Times New Roman" w:hAnsi="Garamond" w:cs="Times New Roman"/>
          <w:b/>
          <w:bCs/>
          <w:sz w:val="24"/>
          <w:szCs w:val="24"/>
          <w:lang w:eastAsia="it-IT"/>
        </w:rPr>
        <w:t>Fonte dei dati personal</w:t>
      </w:r>
      <w:r w:rsidR="00060DF0">
        <w:rPr>
          <w:rFonts w:ascii="Garamond" w:eastAsia="Times New Roman" w:hAnsi="Garamond" w:cs="Times New Roman"/>
          <w:b/>
          <w:bCs/>
          <w:sz w:val="24"/>
          <w:szCs w:val="24"/>
          <w:lang w:eastAsia="it-IT"/>
        </w:rPr>
        <w:t>i</w:t>
      </w:r>
    </w:p>
    <w:p w14:paraId="58E9DA8C" w14:textId="77777777" w:rsidR="00380C50" w:rsidRPr="001000C8" w:rsidRDefault="00380C50" w:rsidP="00380C50">
      <w:pPr>
        <w:autoSpaceDE w:val="0"/>
        <w:autoSpaceDN w:val="0"/>
        <w:adjustRightInd w:val="0"/>
        <w:spacing w:after="0" w:line="240" w:lineRule="auto"/>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I dati vengono trattati oltre che nel rispetto del Codice, secondo i canoni di riservatezza, connaturati allo svolgimento dell'attività finanziaria.</w:t>
      </w:r>
    </w:p>
    <w:p w14:paraId="1E722532" w14:textId="77777777" w:rsidR="00380C50" w:rsidRPr="001000C8" w:rsidRDefault="00380C50" w:rsidP="00380C50">
      <w:pPr>
        <w:autoSpaceDE w:val="0"/>
        <w:autoSpaceDN w:val="0"/>
        <w:adjustRightInd w:val="0"/>
        <w:spacing w:after="0" w:line="240" w:lineRule="auto"/>
        <w:jc w:val="both"/>
        <w:rPr>
          <w:rFonts w:ascii="Garamond" w:eastAsia="Times New Roman" w:hAnsi="Garamond" w:cs="Times New Roman"/>
          <w:sz w:val="24"/>
          <w:szCs w:val="24"/>
          <w:lang w:eastAsia="it-IT"/>
        </w:rPr>
      </w:pPr>
    </w:p>
    <w:p w14:paraId="1C09BE11" w14:textId="77777777" w:rsidR="00380C50" w:rsidRPr="001000C8" w:rsidRDefault="00380C50" w:rsidP="00060DF0">
      <w:pPr>
        <w:numPr>
          <w:ilvl w:val="0"/>
          <w:numId w:val="3"/>
        </w:numPr>
        <w:autoSpaceDE w:val="0"/>
        <w:autoSpaceDN w:val="0"/>
        <w:adjustRightInd w:val="0"/>
        <w:spacing w:after="0" w:line="240" w:lineRule="auto"/>
        <w:ind w:left="360"/>
        <w:rPr>
          <w:rFonts w:ascii="Garamond" w:eastAsia="Times New Roman" w:hAnsi="Garamond" w:cs="Times New Roman"/>
          <w:sz w:val="24"/>
          <w:szCs w:val="24"/>
          <w:lang w:eastAsia="it-IT"/>
        </w:rPr>
      </w:pPr>
      <w:r w:rsidRPr="001000C8">
        <w:rPr>
          <w:rFonts w:ascii="Garamond" w:eastAsia="Times New Roman" w:hAnsi="Garamond" w:cs="Times New Roman"/>
          <w:b/>
          <w:bCs/>
          <w:sz w:val="24"/>
          <w:szCs w:val="24"/>
          <w:lang w:eastAsia="it-IT"/>
        </w:rPr>
        <w:t>Finalità</w:t>
      </w:r>
      <w:r w:rsidRPr="001000C8">
        <w:rPr>
          <w:rFonts w:ascii="Garamond" w:eastAsia="Times New Roman" w:hAnsi="Garamond" w:cs="Times New Roman"/>
          <w:b/>
          <w:sz w:val="24"/>
          <w:szCs w:val="24"/>
          <w:lang w:eastAsia="it-IT"/>
        </w:rPr>
        <w:t xml:space="preserve"> del trattamento cui sono destinati i dati</w:t>
      </w:r>
      <w:r w:rsidRPr="001000C8">
        <w:rPr>
          <w:rFonts w:ascii="Garamond" w:eastAsia="Times New Roman" w:hAnsi="Garamond" w:cs="Times New Roman"/>
          <w:sz w:val="24"/>
          <w:szCs w:val="24"/>
          <w:lang w:eastAsia="it-IT"/>
        </w:rPr>
        <w:t>.</w:t>
      </w:r>
    </w:p>
    <w:p w14:paraId="2B7FB7A0" w14:textId="77777777" w:rsidR="00380C50" w:rsidRDefault="001000C8" w:rsidP="00380C50">
      <w:pPr>
        <w:spacing w:after="0" w:line="240" w:lineRule="auto"/>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 xml:space="preserve">I dati personali forniti dal </w:t>
      </w:r>
      <w:r>
        <w:rPr>
          <w:rFonts w:ascii="Garamond" w:eastAsia="Times New Roman" w:hAnsi="Garamond" w:cs="Times New Roman"/>
          <w:sz w:val="24"/>
          <w:szCs w:val="24"/>
          <w:lang w:eastAsia="it-IT"/>
        </w:rPr>
        <w:t>Soggetto richiedente</w:t>
      </w:r>
      <w:r w:rsidRPr="001000C8">
        <w:rPr>
          <w:rFonts w:ascii="Garamond" w:eastAsia="Times New Roman" w:hAnsi="Garamond" w:cs="Times New Roman"/>
          <w:sz w:val="24"/>
          <w:szCs w:val="24"/>
          <w:lang w:eastAsia="it-IT"/>
        </w:rPr>
        <w:t xml:space="preserve"> e dai partner saranno trattati esclusivamente per le finalità di cui al presente </w:t>
      </w:r>
      <w:r>
        <w:rPr>
          <w:rFonts w:ascii="Garamond" w:eastAsia="Times New Roman" w:hAnsi="Garamond" w:cs="Times New Roman"/>
          <w:sz w:val="24"/>
          <w:szCs w:val="24"/>
          <w:lang w:eastAsia="it-IT"/>
        </w:rPr>
        <w:t>Bando</w:t>
      </w:r>
      <w:r w:rsidRPr="001000C8">
        <w:rPr>
          <w:rFonts w:ascii="Garamond" w:eastAsia="Times New Roman" w:hAnsi="Garamond" w:cs="Times New Roman"/>
          <w:sz w:val="24"/>
          <w:szCs w:val="24"/>
          <w:lang w:eastAsia="it-IT"/>
        </w:rPr>
        <w:t>, per gli adempimenti connessi al relativo procedimento (ivi compresa la fase dei controlli sulle autocertificazioni) e per scopi istituzionali.</w:t>
      </w:r>
    </w:p>
    <w:p w14:paraId="5DB43304" w14:textId="77777777" w:rsidR="001000C8" w:rsidRPr="001000C8" w:rsidRDefault="001000C8" w:rsidP="00380C50">
      <w:pPr>
        <w:spacing w:after="0" w:line="240" w:lineRule="auto"/>
        <w:jc w:val="both"/>
        <w:rPr>
          <w:rFonts w:ascii="Garamond" w:eastAsia="Times New Roman" w:hAnsi="Garamond" w:cs="Times New Roman"/>
          <w:sz w:val="24"/>
          <w:szCs w:val="24"/>
          <w:lang w:eastAsia="it-IT"/>
        </w:rPr>
      </w:pPr>
    </w:p>
    <w:p w14:paraId="6515FBA4" w14:textId="77777777" w:rsidR="00380C50" w:rsidRPr="001000C8" w:rsidRDefault="00380C50" w:rsidP="00060DF0">
      <w:pPr>
        <w:numPr>
          <w:ilvl w:val="0"/>
          <w:numId w:val="3"/>
        </w:numPr>
        <w:autoSpaceDE w:val="0"/>
        <w:autoSpaceDN w:val="0"/>
        <w:adjustRightInd w:val="0"/>
        <w:spacing w:after="0" w:line="240" w:lineRule="auto"/>
        <w:ind w:left="360"/>
        <w:rPr>
          <w:rFonts w:ascii="Garamond" w:eastAsia="Times New Roman" w:hAnsi="Garamond" w:cs="Times New Roman"/>
          <w:b/>
          <w:bCs/>
          <w:sz w:val="24"/>
          <w:szCs w:val="24"/>
          <w:lang w:eastAsia="it-IT"/>
        </w:rPr>
      </w:pPr>
      <w:r w:rsidRPr="001000C8">
        <w:rPr>
          <w:rFonts w:ascii="Garamond" w:eastAsia="Times New Roman" w:hAnsi="Garamond" w:cs="Times New Roman"/>
          <w:b/>
          <w:bCs/>
          <w:sz w:val="24"/>
          <w:szCs w:val="24"/>
          <w:lang w:eastAsia="it-IT"/>
        </w:rPr>
        <w:t>Modalità di trattamento dei dati.</w:t>
      </w:r>
    </w:p>
    <w:p w14:paraId="63C7E2CA" w14:textId="77777777" w:rsidR="001000C8" w:rsidRDefault="001000C8" w:rsidP="001000C8">
      <w:pPr>
        <w:spacing w:after="0" w:line="240" w:lineRule="auto"/>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Il trattamento dei dati acquisiti sarà effettuato con l’ausilio di strumenti, anche elettronici, idonei a garantirne la sicurezza e la riservatezza secondo le modalità previste dalle l</w:t>
      </w:r>
      <w:r>
        <w:rPr>
          <w:rFonts w:ascii="Garamond" w:eastAsia="Times New Roman" w:hAnsi="Garamond" w:cs="Times New Roman"/>
          <w:sz w:val="24"/>
          <w:szCs w:val="24"/>
          <w:lang w:eastAsia="it-IT"/>
        </w:rPr>
        <w:t>eggi e dai regolamenti vigenti.</w:t>
      </w:r>
    </w:p>
    <w:p w14:paraId="06545AB8" w14:textId="77777777" w:rsidR="001000C8" w:rsidRDefault="001000C8" w:rsidP="001000C8">
      <w:pPr>
        <w:spacing w:after="0" w:line="240" w:lineRule="auto"/>
        <w:jc w:val="both"/>
        <w:rPr>
          <w:rFonts w:ascii="Garamond" w:eastAsia="Times New Roman" w:hAnsi="Garamond" w:cs="Times New Roman"/>
          <w:sz w:val="24"/>
          <w:szCs w:val="24"/>
          <w:lang w:eastAsia="it-IT"/>
        </w:rPr>
      </w:pPr>
    </w:p>
    <w:p w14:paraId="6D28F791" w14:textId="77777777" w:rsidR="001000C8" w:rsidRPr="001000C8" w:rsidRDefault="001000C8" w:rsidP="00060DF0">
      <w:pPr>
        <w:numPr>
          <w:ilvl w:val="0"/>
          <w:numId w:val="3"/>
        </w:numPr>
        <w:autoSpaceDE w:val="0"/>
        <w:autoSpaceDN w:val="0"/>
        <w:adjustRightInd w:val="0"/>
        <w:spacing w:after="0" w:line="240" w:lineRule="auto"/>
        <w:ind w:left="360"/>
        <w:rPr>
          <w:rFonts w:ascii="Garamond" w:eastAsia="Times New Roman" w:hAnsi="Garamond" w:cs="Times New Roman"/>
          <w:b/>
          <w:bCs/>
          <w:sz w:val="24"/>
          <w:szCs w:val="24"/>
          <w:lang w:eastAsia="it-IT"/>
        </w:rPr>
      </w:pPr>
      <w:r w:rsidRPr="001000C8">
        <w:rPr>
          <w:rFonts w:ascii="Garamond" w:eastAsia="Times New Roman" w:hAnsi="Garamond" w:cs="Times New Roman"/>
          <w:b/>
          <w:bCs/>
          <w:sz w:val="24"/>
          <w:szCs w:val="24"/>
          <w:lang w:eastAsia="it-IT"/>
        </w:rPr>
        <w:t>Natura del conferimento</w:t>
      </w:r>
    </w:p>
    <w:p w14:paraId="57AE74C1" w14:textId="77777777" w:rsidR="001000C8" w:rsidRPr="001000C8" w:rsidRDefault="001000C8" w:rsidP="001000C8">
      <w:pPr>
        <w:spacing w:after="0" w:line="240" w:lineRule="auto"/>
        <w:jc w:val="both"/>
        <w:rPr>
          <w:rFonts w:ascii="Garamond" w:eastAsia="Times New Roman" w:hAnsi="Garamond" w:cs="Times New Roman"/>
          <w:bCs/>
          <w:sz w:val="24"/>
          <w:szCs w:val="24"/>
          <w:lang w:eastAsia="it-IT"/>
        </w:rPr>
      </w:pPr>
      <w:r w:rsidRPr="001000C8">
        <w:rPr>
          <w:rFonts w:ascii="Garamond" w:eastAsia="Times New Roman" w:hAnsi="Garamond" w:cs="Times New Roman"/>
          <w:bCs/>
          <w:sz w:val="24"/>
          <w:szCs w:val="24"/>
          <w:lang w:eastAsia="it-IT"/>
        </w:rPr>
        <w:t>Il beneficiario proponente ed i partner sono tenuti a fornire i dati in ragione degli obblighi legali derivanti dalla normativa in materia di avvisi, appalti e contrattualistica pubblica. In mancanza del consenso a fornire i dati richiesti dall’Amministrazione si potrebbe determinare, a seconda dei casi, l’impossibilità di ammettere il proponente alla partecipazione al</w:t>
      </w:r>
      <w:r>
        <w:rPr>
          <w:rFonts w:ascii="Garamond" w:eastAsia="Times New Roman" w:hAnsi="Garamond" w:cs="Times New Roman"/>
          <w:bCs/>
          <w:sz w:val="24"/>
          <w:szCs w:val="24"/>
          <w:lang w:eastAsia="it-IT"/>
        </w:rPr>
        <w:t xml:space="preserve"> Bando</w:t>
      </w:r>
      <w:r w:rsidRPr="001000C8">
        <w:rPr>
          <w:rFonts w:ascii="Garamond" w:eastAsia="Times New Roman" w:hAnsi="Garamond" w:cs="Times New Roman"/>
          <w:bCs/>
          <w:sz w:val="24"/>
          <w:szCs w:val="24"/>
          <w:lang w:eastAsia="it-IT"/>
        </w:rPr>
        <w:t xml:space="preserve"> o la sua esclusione da questa o la decadenza dal finanziamento, nonché l’impossibilità di stipulare la convenzione.</w:t>
      </w:r>
    </w:p>
    <w:p w14:paraId="5AC1EC59" w14:textId="77777777" w:rsidR="001000C8" w:rsidRPr="001000C8" w:rsidRDefault="001000C8" w:rsidP="001000C8">
      <w:pPr>
        <w:spacing w:after="0" w:line="240" w:lineRule="auto"/>
        <w:jc w:val="both"/>
        <w:rPr>
          <w:rFonts w:ascii="Garamond" w:eastAsia="Times New Roman" w:hAnsi="Garamond" w:cs="Times New Roman"/>
          <w:bCs/>
          <w:sz w:val="24"/>
          <w:szCs w:val="24"/>
          <w:lang w:eastAsia="it-IT"/>
        </w:rPr>
      </w:pPr>
      <w:r w:rsidRPr="001000C8">
        <w:rPr>
          <w:rFonts w:ascii="Garamond" w:eastAsia="Times New Roman" w:hAnsi="Garamond" w:cs="Times New Roman"/>
          <w:bCs/>
          <w:sz w:val="24"/>
          <w:szCs w:val="24"/>
          <w:lang w:eastAsia="it-IT"/>
        </w:rPr>
        <w:t xml:space="preserve">I dati potranno essere comunicati agli enti preposti alla verifica delle dichiarazioni rese dal beneficiario proponente ai sensi del D.P.R. n. 445/2000 e a ogni soggetto che abbia interesse ai sensi della Legge n. 241/90 e </w:t>
      </w:r>
      <w:proofErr w:type="spellStart"/>
      <w:r w:rsidRPr="001000C8">
        <w:rPr>
          <w:rFonts w:ascii="Garamond" w:eastAsia="Times New Roman" w:hAnsi="Garamond" w:cs="Times New Roman"/>
          <w:bCs/>
          <w:sz w:val="24"/>
          <w:szCs w:val="24"/>
          <w:lang w:eastAsia="it-IT"/>
        </w:rPr>
        <w:t>s.m.i.</w:t>
      </w:r>
      <w:proofErr w:type="spellEnd"/>
      <w:r w:rsidRPr="001000C8">
        <w:rPr>
          <w:rFonts w:ascii="Garamond" w:eastAsia="Times New Roman" w:hAnsi="Garamond" w:cs="Times New Roman"/>
          <w:bCs/>
          <w:sz w:val="24"/>
          <w:szCs w:val="24"/>
          <w:lang w:eastAsia="it-IT"/>
        </w:rPr>
        <w:t>.</w:t>
      </w:r>
    </w:p>
    <w:p w14:paraId="5C95032C" w14:textId="77777777" w:rsidR="001000C8" w:rsidRDefault="001000C8" w:rsidP="001000C8">
      <w:pPr>
        <w:spacing w:after="0" w:line="240" w:lineRule="auto"/>
        <w:jc w:val="both"/>
        <w:rPr>
          <w:rFonts w:ascii="Garamond" w:eastAsia="Times New Roman" w:hAnsi="Garamond" w:cs="Times New Roman"/>
          <w:b/>
          <w:bCs/>
          <w:sz w:val="24"/>
          <w:szCs w:val="24"/>
          <w:lang w:eastAsia="it-IT"/>
        </w:rPr>
      </w:pPr>
    </w:p>
    <w:p w14:paraId="5BA79DF4" w14:textId="77777777" w:rsidR="001000C8" w:rsidRPr="001000C8" w:rsidRDefault="001000C8" w:rsidP="00060DF0">
      <w:pPr>
        <w:numPr>
          <w:ilvl w:val="0"/>
          <w:numId w:val="3"/>
        </w:numPr>
        <w:autoSpaceDE w:val="0"/>
        <w:autoSpaceDN w:val="0"/>
        <w:adjustRightInd w:val="0"/>
        <w:spacing w:after="0" w:line="240" w:lineRule="auto"/>
        <w:ind w:left="360"/>
        <w:rPr>
          <w:rFonts w:ascii="Garamond" w:eastAsia="Times New Roman" w:hAnsi="Garamond" w:cs="Times New Roman"/>
          <w:b/>
          <w:bCs/>
          <w:sz w:val="24"/>
          <w:szCs w:val="24"/>
          <w:lang w:eastAsia="it-IT"/>
        </w:rPr>
      </w:pPr>
      <w:r w:rsidRPr="001000C8">
        <w:rPr>
          <w:rFonts w:ascii="Garamond" w:eastAsia="Times New Roman" w:hAnsi="Garamond" w:cs="Times New Roman"/>
          <w:b/>
          <w:bCs/>
          <w:sz w:val="24"/>
          <w:szCs w:val="24"/>
          <w:lang w:eastAsia="it-IT"/>
        </w:rPr>
        <w:t>Destinatari di dati personali</w:t>
      </w:r>
    </w:p>
    <w:p w14:paraId="486373DB" w14:textId="77777777" w:rsidR="00380C50" w:rsidRDefault="001000C8" w:rsidP="001000C8">
      <w:pPr>
        <w:spacing w:after="0" w:line="240" w:lineRule="auto"/>
        <w:jc w:val="both"/>
        <w:rPr>
          <w:rFonts w:ascii="Garamond" w:eastAsia="Times New Roman" w:hAnsi="Garamond" w:cs="Times New Roman"/>
          <w:bCs/>
          <w:sz w:val="24"/>
          <w:szCs w:val="24"/>
          <w:lang w:eastAsia="it-IT"/>
        </w:rPr>
      </w:pPr>
      <w:r w:rsidRPr="001000C8">
        <w:rPr>
          <w:rFonts w:ascii="Garamond" w:eastAsia="Times New Roman" w:hAnsi="Garamond" w:cs="Times New Roman"/>
          <w:bCs/>
          <w:sz w:val="24"/>
          <w:szCs w:val="24"/>
          <w:lang w:eastAsia="it-IT"/>
        </w:rPr>
        <w:t xml:space="preserve">In adempimento agli obblighi di legge che impongono la trasparenza amministrativa (art. 32 L. 190/2012; </w:t>
      </w:r>
      <w:proofErr w:type="spellStart"/>
      <w:r w:rsidRPr="001000C8">
        <w:rPr>
          <w:rFonts w:ascii="Garamond" w:eastAsia="Times New Roman" w:hAnsi="Garamond" w:cs="Times New Roman"/>
          <w:bCs/>
          <w:sz w:val="24"/>
          <w:szCs w:val="24"/>
          <w:lang w:eastAsia="it-IT"/>
        </w:rPr>
        <w:t>D.Lgs.</w:t>
      </w:r>
      <w:proofErr w:type="spellEnd"/>
      <w:r w:rsidRPr="001000C8">
        <w:rPr>
          <w:rFonts w:ascii="Garamond" w:eastAsia="Times New Roman" w:hAnsi="Garamond" w:cs="Times New Roman"/>
          <w:bCs/>
          <w:sz w:val="24"/>
          <w:szCs w:val="24"/>
          <w:lang w:eastAsia="it-IT"/>
        </w:rPr>
        <w:t xml:space="preserve"> 33/2013; art. 29 </w:t>
      </w:r>
      <w:proofErr w:type="spellStart"/>
      <w:r w:rsidRPr="001000C8">
        <w:rPr>
          <w:rFonts w:ascii="Garamond" w:eastAsia="Times New Roman" w:hAnsi="Garamond" w:cs="Times New Roman"/>
          <w:bCs/>
          <w:sz w:val="24"/>
          <w:szCs w:val="24"/>
          <w:lang w:eastAsia="it-IT"/>
        </w:rPr>
        <w:t>D.Lgs.</w:t>
      </w:r>
      <w:proofErr w:type="spellEnd"/>
      <w:r w:rsidRPr="001000C8">
        <w:rPr>
          <w:rFonts w:ascii="Garamond" w:eastAsia="Times New Roman" w:hAnsi="Garamond" w:cs="Times New Roman"/>
          <w:bCs/>
          <w:sz w:val="24"/>
          <w:szCs w:val="24"/>
          <w:lang w:eastAsia="it-IT"/>
        </w:rPr>
        <w:t xml:space="preserve"> 50/2016 e </w:t>
      </w:r>
      <w:proofErr w:type="spellStart"/>
      <w:r w:rsidRPr="001000C8">
        <w:rPr>
          <w:rFonts w:ascii="Garamond" w:eastAsia="Times New Roman" w:hAnsi="Garamond" w:cs="Times New Roman"/>
          <w:bCs/>
          <w:sz w:val="24"/>
          <w:szCs w:val="24"/>
          <w:lang w:eastAsia="it-IT"/>
        </w:rPr>
        <w:t>s.m.i.</w:t>
      </w:r>
      <w:proofErr w:type="spellEnd"/>
      <w:r w:rsidRPr="001000C8">
        <w:rPr>
          <w:rFonts w:ascii="Garamond" w:eastAsia="Times New Roman" w:hAnsi="Garamond" w:cs="Times New Roman"/>
          <w:bCs/>
          <w:sz w:val="24"/>
          <w:szCs w:val="24"/>
          <w:lang w:eastAsia="it-IT"/>
        </w:rPr>
        <w:t>), i dati e/o la documentazione che la legge impone di pubblicare sono diffusi tramite il sito internet del Ministero, sezione “Amministrazione Trasparente</w:t>
      </w:r>
      <w:r>
        <w:rPr>
          <w:rFonts w:ascii="Garamond" w:eastAsia="Times New Roman" w:hAnsi="Garamond" w:cs="Times New Roman"/>
          <w:bCs/>
          <w:sz w:val="24"/>
          <w:szCs w:val="24"/>
          <w:lang w:eastAsia="it-IT"/>
        </w:rPr>
        <w:t>.</w:t>
      </w:r>
    </w:p>
    <w:p w14:paraId="2A6066B6" w14:textId="77777777" w:rsidR="001000C8" w:rsidRPr="001000C8" w:rsidRDefault="001000C8" w:rsidP="001000C8">
      <w:pPr>
        <w:spacing w:after="0" w:line="240" w:lineRule="auto"/>
        <w:jc w:val="both"/>
        <w:rPr>
          <w:rFonts w:ascii="Garamond" w:eastAsia="Times New Roman" w:hAnsi="Garamond" w:cs="Times New Roman"/>
          <w:sz w:val="24"/>
          <w:szCs w:val="24"/>
          <w:lang w:eastAsia="it-IT"/>
        </w:rPr>
      </w:pPr>
    </w:p>
    <w:p w14:paraId="4F5118E7" w14:textId="778E20C6" w:rsidR="00AE0035" w:rsidRPr="00885E9D" w:rsidRDefault="00380C50" w:rsidP="00885E9D">
      <w:pPr>
        <w:numPr>
          <w:ilvl w:val="0"/>
          <w:numId w:val="3"/>
        </w:numPr>
        <w:tabs>
          <w:tab w:val="clear" w:pos="720"/>
          <w:tab w:val="num" w:pos="426"/>
        </w:tabs>
        <w:autoSpaceDE w:val="0"/>
        <w:autoSpaceDN w:val="0"/>
        <w:adjustRightInd w:val="0"/>
        <w:spacing w:after="0" w:line="240" w:lineRule="auto"/>
        <w:ind w:left="0" w:firstLine="0"/>
        <w:rPr>
          <w:rFonts w:ascii="Garamond" w:eastAsia="Times New Roman" w:hAnsi="Garamond" w:cs="Times New Roman"/>
          <w:bCs/>
          <w:sz w:val="24"/>
          <w:szCs w:val="24"/>
          <w:lang w:eastAsia="it-IT"/>
        </w:rPr>
      </w:pPr>
      <w:r w:rsidRPr="00885E9D">
        <w:rPr>
          <w:rFonts w:ascii="Garamond" w:eastAsia="Times New Roman" w:hAnsi="Garamond" w:cs="Times New Roman"/>
          <w:b/>
          <w:bCs/>
          <w:sz w:val="24"/>
          <w:szCs w:val="24"/>
          <w:lang w:eastAsia="it-IT"/>
        </w:rPr>
        <w:t>Titolare</w:t>
      </w:r>
      <w:r w:rsidRPr="00885E9D">
        <w:rPr>
          <w:rFonts w:ascii="Garamond" w:eastAsia="Times New Roman" w:hAnsi="Garamond" w:cs="Times New Roman"/>
          <w:b/>
          <w:sz w:val="24"/>
          <w:szCs w:val="24"/>
          <w:lang w:eastAsia="it-IT"/>
        </w:rPr>
        <w:t xml:space="preserve"> del Trattamento dei dati personali</w:t>
      </w:r>
      <w:r w:rsidR="0000738A" w:rsidRPr="00885E9D">
        <w:t xml:space="preserve"> </w:t>
      </w:r>
      <w:r w:rsidR="0000738A" w:rsidRPr="00885E9D">
        <w:rPr>
          <w:rFonts w:ascii="Garamond" w:eastAsia="Times New Roman" w:hAnsi="Garamond" w:cs="Times New Roman"/>
          <w:sz w:val="24"/>
          <w:szCs w:val="24"/>
          <w:lang w:eastAsia="it-IT"/>
        </w:rPr>
        <w:t xml:space="preserve">è il Ministero dell’Ambiente e della Tutela del </w:t>
      </w:r>
      <w:r w:rsidR="0000738A" w:rsidRPr="00885E9D">
        <w:rPr>
          <w:rFonts w:ascii="Garamond" w:eastAsia="Times New Roman" w:hAnsi="Garamond" w:cs="Times New Roman"/>
          <w:bCs/>
          <w:sz w:val="24"/>
          <w:szCs w:val="24"/>
          <w:lang w:eastAsia="it-IT"/>
        </w:rPr>
        <w:t>Territorio</w:t>
      </w:r>
      <w:r w:rsidR="0000738A" w:rsidRPr="00885E9D">
        <w:rPr>
          <w:rFonts w:ascii="Garamond" w:eastAsia="Times New Roman" w:hAnsi="Garamond" w:cs="Times New Roman"/>
          <w:sz w:val="24"/>
          <w:szCs w:val="24"/>
          <w:lang w:eastAsia="it-IT"/>
        </w:rPr>
        <w:t xml:space="preserve"> e del Mare</w:t>
      </w:r>
      <w:r w:rsidR="00885E9D" w:rsidRPr="00885E9D">
        <w:rPr>
          <w:rFonts w:ascii="Garamond" w:eastAsia="Times New Roman" w:hAnsi="Garamond" w:cs="Times New Roman"/>
          <w:sz w:val="24"/>
          <w:szCs w:val="24"/>
          <w:lang w:eastAsia="it-IT"/>
        </w:rPr>
        <w:t xml:space="preserve"> – Direttore Generale degli Affari Generali e del Personale,</w:t>
      </w:r>
      <w:r w:rsidR="0000738A" w:rsidRPr="00885E9D">
        <w:rPr>
          <w:rFonts w:ascii="Garamond" w:eastAsia="Times New Roman" w:hAnsi="Garamond" w:cs="Times New Roman"/>
          <w:sz w:val="24"/>
          <w:szCs w:val="24"/>
          <w:lang w:eastAsia="it-IT"/>
        </w:rPr>
        <w:t xml:space="preserve"> Via Cristoforo Colombo,44 - 00147 Roma.</w:t>
      </w:r>
      <w:r w:rsidR="0000738A" w:rsidRPr="00885E9D">
        <w:rPr>
          <w:rFonts w:ascii="Garamond" w:eastAsia="Times New Roman" w:hAnsi="Garamond" w:cs="Times New Roman"/>
          <w:b/>
          <w:sz w:val="24"/>
          <w:szCs w:val="24"/>
          <w:lang w:eastAsia="it-IT"/>
        </w:rPr>
        <w:t xml:space="preserve"> </w:t>
      </w:r>
    </w:p>
    <w:p w14:paraId="75352603" w14:textId="77777777" w:rsidR="00AE0035" w:rsidRPr="0000738A" w:rsidRDefault="00AE0035" w:rsidP="00380C50">
      <w:pPr>
        <w:spacing w:after="0" w:line="240" w:lineRule="auto"/>
        <w:jc w:val="both"/>
        <w:rPr>
          <w:rFonts w:ascii="Garamond" w:eastAsia="Times New Roman" w:hAnsi="Garamond" w:cs="Times New Roman"/>
          <w:sz w:val="24"/>
          <w:szCs w:val="24"/>
          <w:highlight w:val="yellow"/>
          <w:lang w:eastAsia="it-IT"/>
        </w:rPr>
      </w:pPr>
    </w:p>
    <w:p w14:paraId="130047F7" w14:textId="501F40F3" w:rsidR="00AE0035" w:rsidRPr="00885E9D" w:rsidRDefault="00523937" w:rsidP="00885E9D">
      <w:pPr>
        <w:numPr>
          <w:ilvl w:val="0"/>
          <w:numId w:val="3"/>
        </w:numPr>
        <w:tabs>
          <w:tab w:val="clear" w:pos="720"/>
          <w:tab w:val="num" w:pos="426"/>
        </w:tabs>
        <w:autoSpaceDE w:val="0"/>
        <w:autoSpaceDN w:val="0"/>
        <w:adjustRightInd w:val="0"/>
        <w:spacing w:after="0" w:line="240" w:lineRule="auto"/>
        <w:ind w:left="0" w:firstLine="0"/>
        <w:rPr>
          <w:rFonts w:ascii="Garamond" w:eastAsia="Times New Roman" w:hAnsi="Garamond" w:cs="Times New Roman"/>
          <w:sz w:val="24"/>
          <w:szCs w:val="24"/>
          <w:lang w:eastAsia="it-IT"/>
        </w:rPr>
      </w:pPr>
      <w:r w:rsidRPr="00885E9D">
        <w:rPr>
          <w:rFonts w:ascii="Garamond" w:eastAsia="Times New Roman" w:hAnsi="Garamond" w:cs="Times New Roman"/>
          <w:b/>
          <w:sz w:val="24"/>
          <w:szCs w:val="24"/>
          <w:lang w:eastAsia="it-IT"/>
        </w:rPr>
        <w:t xml:space="preserve">Responsabile della Protezione </w:t>
      </w:r>
      <w:r w:rsidR="00AE0035" w:rsidRPr="00885E9D">
        <w:rPr>
          <w:rFonts w:ascii="Garamond" w:eastAsia="Times New Roman" w:hAnsi="Garamond" w:cs="Times New Roman"/>
          <w:b/>
          <w:sz w:val="24"/>
          <w:szCs w:val="24"/>
          <w:lang w:eastAsia="it-IT"/>
        </w:rPr>
        <w:t>dei dati personali</w:t>
      </w:r>
      <w:r w:rsidR="0000738A" w:rsidRPr="00885E9D">
        <w:rPr>
          <w:rFonts w:ascii="Garamond" w:eastAsia="Times New Roman" w:hAnsi="Garamond" w:cs="Times New Roman"/>
          <w:b/>
          <w:sz w:val="24"/>
          <w:szCs w:val="24"/>
          <w:lang w:eastAsia="it-IT"/>
        </w:rPr>
        <w:t xml:space="preserve"> </w:t>
      </w:r>
      <w:r w:rsidR="0000738A" w:rsidRPr="00885E9D">
        <w:rPr>
          <w:rFonts w:ascii="Garamond" w:eastAsia="Times New Roman" w:hAnsi="Garamond" w:cs="Times New Roman"/>
          <w:sz w:val="24"/>
          <w:szCs w:val="24"/>
          <w:lang w:eastAsia="it-IT"/>
        </w:rPr>
        <w:t xml:space="preserve">è il </w:t>
      </w:r>
      <w:r w:rsidRPr="00885E9D">
        <w:rPr>
          <w:rFonts w:ascii="Garamond" w:eastAsia="Times New Roman" w:hAnsi="Garamond" w:cs="Times New Roman"/>
          <w:sz w:val="24"/>
          <w:szCs w:val="24"/>
          <w:lang w:eastAsia="it-IT"/>
        </w:rPr>
        <w:t xml:space="preserve">Dott. Giuseppe </w:t>
      </w:r>
      <w:proofErr w:type="spellStart"/>
      <w:r w:rsidRPr="00885E9D">
        <w:rPr>
          <w:rFonts w:ascii="Garamond" w:eastAsia="Times New Roman" w:hAnsi="Garamond" w:cs="Times New Roman"/>
          <w:sz w:val="24"/>
          <w:szCs w:val="24"/>
          <w:lang w:eastAsia="it-IT"/>
        </w:rPr>
        <w:t>Fallerini</w:t>
      </w:r>
      <w:proofErr w:type="spellEnd"/>
      <w:r w:rsidRPr="00885E9D">
        <w:rPr>
          <w:rFonts w:ascii="Garamond" w:eastAsia="Times New Roman" w:hAnsi="Garamond" w:cs="Times New Roman"/>
          <w:sz w:val="24"/>
          <w:szCs w:val="24"/>
          <w:lang w:eastAsia="it-IT"/>
        </w:rPr>
        <w:t>, ai sensi del Decreto 975.AGP del 21 maggio 2018</w:t>
      </w:r>
      <w:r w:rsidR="00885E9D" w:rsidRPr="00885E9D">
        <w:rPr>
          <w:rFonts w:ascii="Garamond" w:eastAsia="Times New Roman" w:hAnsi="Garamond" w:cs="Times New Roman"/>
          <w:b/>
          <w:sz w:val="24"/>
          <w:szCs w:val="24"/>
          <w:lang w:eastAsia="it-IT"/>
        </w:rPr>
        <w:t>.</w:t>
      </w:r>
    </w:p>
    <w:p w14:paraId="3941855E" w14:textId="5EBD0FE2" w:rsidR="00885E9D" w:rsidRPr="0000738A" w:rsidRDefault="00885E9D" w:rsidP="00885E9D">
      <w:pPr>
        <w:numPr>
          <w:ilvl w:val="0"/>
          <w:numId w:val="3"/>
        </w:numPr>
        <w:tabs>
          <w:tab w:val="clear" w:pos="720"/>
          <w:tab w:val="num" w:pos="426"/>
        </w:tabs>
        <w:autoSpaceDE w:val="0"/>
        <w:autoSpaceDN w:val="0"/>
        <w:adjustRightInd w:val="0"/>
        <w:spacing w:after="0" w:line="240" w:lineRule="auto"/>
        <w:ind w:left="0" w:firstLine="0"/>
        <w:rPr>
          <w:rFonts w:ascii="Garamond" w:eastAsia="Times New Roman" w:hAnsi="Garamond" w:cs="Times New Roman"/>
          <w:sz w:val="24"/>
          <w:szCs w:val="24"/>
          <w:lang w:eastAsia="it-IT"/>
        </w:rPr>
      </w:pPr>
      <w:r>
        <w:rPr>
          <w:rFonts w:ascii="Garamond" w:eastAsia="Times New Roman" w:hAnsi="Garamond" w:cs="Times New Roman"/>
          <w:b/>
          <w:sz w:val="24"/>
          <w:szCs w:val="24"/>
          <w:lang w:eastAsia="it-IT"/>
        </w:rPr>
        <w:lastRenderedPageBreak/>
        <w:t xml:space="preserve">Responsabile del procedimento </w:t>
      </w:r>
      <w:r w:rsidRPr="00885E9D">
        <w:rPr>
          <w:rFonts w:ascii="Garamond" w:eastAsia="Times New Roman" w:hAnsi="Garamond" w:cs="Times New Roman"/>
          <w:sz w:val="24"/>
          <w:szCs w:val="24"/>
          <w:lang w:eastAsia="it-IT"/>
        </w:rPr>
        <w:t xml:space="preserve">è il Dirigente della Divisione </w:t>
      </w:r>
      <w:r>
        <w:rPr>
          <w:rFonts w:ascii="Garamond" w:eastAsia="Times New Roman" w:hAnsi="Garamond" w:cs="Times New Roman"/>
          <w:sz w:val="24"/>
          <w:szCs w:val="24"/>
          <w:lang w:eastAsia="it-IT"/>
        </w:rPr>
        <w:t>I</w:t>
      </w:r>
      <w:r w:rsidRPr="00885E9D">
        <w:rPr>
          <w:rFonts w:ascii="Garamond" w:eastAsia="Times New Roman" w:hAnsi="Garamond" w:cs="Times New Roman"/>
          <w:sz w:val="24"/>
          <w:szCs w:val="24"/>
          <w:lang w:eastAsia="it-IT"/>
        </w:rPr>
        <w:t xml:space="preserve"> della </w:t>
      </w:r>
      <w:hyperlink r:id="rId9" w:history="1">
        <w:r w:rsidRPr="00885E9D">
          <w:rPr>
            <w:rFonts w:ascii="Garamond" w:eastAsia="Times New Roman" w:hAnsi="Garamond" w:cs="Times New Roman"/>
            <w:sz w:val="24"/>
            <w:szCs w:val="24"/>
            <w:lang w:eastAsia="it-IT"/>
          </w:rPr>
          <w:t>Direzione generale per lo sviluppo sostenibile, per il danno ambientale e per i rapporti con l'Unione europea e gli organismi internaz</w:t>
        </w:r>
        <w:bookmarkStart w:id="0" w:name="_GoBack"/>
        <w:bookmarkEnd w:id="0"/>
        <w:r w:rsidRPr="00885E9D">
          <w:rPr>
            <w:rFonts w:ascii="Garamond" w:eastAsia="Times New Roman" w:hAnsi="Garamond" w:cs="Times New Roman"/>
            <w:sz w:val="24"/>
            <w:szCs w:val="24"/>
            <w:lang w:eastAsia="it-IT"/>
          </w:rPr>
          <w:t>ionali</w:t>
        </w:r>
      </w:hyperlink>
    </w:p>
    <w:p w14:paraId="0CD58069" w14:textId="77777777" w:rsidR="0000738A" w:rsidRDefault="0000738A" w:rsidP="0000738A">
      <w:pPr>
        <w:autoSpaceDE w:val="0"/>
        <w:autoSpaceDN w:val="0"/>
        <w:adjustRightInd w:val="0"/>
        <w:spacing w:after="0" w:line="240" w:lineRule="auto"/>
        <w:jc w:val="both"/>
        <w:rPr>
          <w:rFonts w:ascii="Garamond" w:eastAsia="Times New Roman" w:hAnsi="Garamond" w:cs="Times New Roman"/>
          <w:b/>
          <w:sz w:val="24"/>
          <w:szCs w:val="24"/>
          <w:lang w:eastAsia="it-IT"/>
        </w:rPr>
      </w:pPr>
    </w:p>
    <w:p w14:paraId="75AC0007" w14:textId="77777777" w:rsidR="00AE0035" w:rsidRPr="0000738A" w:rsidRDefault="00AE0035" w:rsidP="0000738A">
      <w:pPr>
        <w:numPr>
          <w:ilvl w:val="0"/>
          <w:numId w:val="3"/>
        </w:numPr>
        <w:autoSpaceDE w:val="0"/>
        <w:autoSpaceDN w:val="0"/>
        <w:adjustRightInd w:val="0"/>
        <w:spacing w:after="0" w:line="240" w:lineRule="auto"/>
        <w:ind w:left="360"/>
        <w:jc w:val="both"/>
        <w:rPr>
          <w:rFonts w:ascii="Garamond" w:eastAsia="Times New Roman" w:hAnsi="Garamond" w:cs="Times New Roman"/>
          <w:b/>
          <w:sz w:val="24"/>
          <w:szCs w:val="24"/>
          <w:lang w:eastAsia="it-IT"/>
        </w:rPr>
      </w:pPr>
      <w:r w:rsidRPr="0000738A">
        <w:rPr>
          <w:rFonts w:ascii="Garamond" w:eastAsia="Times New Roman" w:hAnsi="Garamond" w:cs="Times New Roman"/>
          <w:b/>
          <w:sz w:val="24"/>
          <w:szCs w:val="24"/>
          <w:lang w:eastAsia="it-IT"/>
        </w:rPr>
        <w:t>Trattamento affidato a terzi</w:t>
      </w:r>
    </w:p>
    <w:p w14:paraId="6289FC1C" w14:textId="77777777" w:rsidR="00AE0035" w:rsidRDefault="00AE0035" w:rsidP="00AE0035">
      <w:pPr>
        <w:spacing w:after="0" w:line="240" w:lineRule="auto"/>
        <w:jc w:val="both"/>
        <w:rPr>
          <w:rFonts w:ascii="Garamond" w:eastAsia="Times New Roman" w:hAnsi="Garamond" w:cs="Times New Roman"/>
          <w:sz w:val="24"/>
          <w:szCs w:val="24"/>
          <w:lang w:eastAsia="it-IT"/>
        </w:rPr>
      </w:pPr>
      <w:r w:rsidRPr="00AE0035">
        <w:rPr>
          <w:rFonts w:ascii="Garamond" w:eastAsia="Times New Roman" w:hAnsi="Garamond" w:cs="Times New Roman"/>
          <w:sz w:val="24"/>
          <w:szCs w:val="24"/>
          <w:lang w:eastAsia="it-IT"/>
        </w:rPr>
        <w:t>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 I dati potranno essere portati a conoscenza di persone autorizzate al trattamento degli stessi dal Titolare.</w:t>
      </w:r>
    </w:p>
    <w:p w14:paraId="6299A9D8" w14:textId="77777777" w:rsidR="00AE0035" w:rsidRPr="00AE0035" w:rsidRDefault="00AE0035" w:rsidP="00AE0035">
      <w:pPr>
        <w:spacing w:after="0" w:line="240" w:lineRule="auto"/>
        <w:jc w:val="both"/>
        <w:rPr>
          <w:rFonts w:ascii="Garamond" w:eastAsia="Times New Roman" w:hAnsi="Garamond" w:cs="Times New Roman"/>
          <w:sz w:val="24"/>
          <w:szCs w:val="24"/>
          <w:lang w:eastAsia="it-IT"/>
        </w:rPr>
      </w:pPr>
    </w:p>
    <w:p w14:paraId="3C159DFC" w14:textId="77777777" w:rsidR="00AE0035" w:rsidRPr="00AE0035" w:rsidRDefault="00AE0035" w:rsidP="00AE0035">
      <w:pPr>
        <w:numPr>
          <w:ilvl w:val="0"/>
          <w:numId w:val="3"/>
        </w:numPr>
        <w:autoSpaceDE w:val="0"/>
        <w:autoSpaceDN w:val="0"/>
        <w:adjustRightInd w:val="0"/>
        <w:spacing w:after="0" w:line="240" w:lineRule="auto"/>
        <w:ind w:left="360"/>
        <w:rPr>
          <w:rFonts w:ascii="Garamond" w:eastAsia="Times New Roman" w:hAnsi="Garamond" w:cs="Times New Roman"/>
          <w:b/>
          <w:sz w:val="24"/>
          <w:szCs w:val="24"/>
          <w:lang w:eastAsia="it-IT"/>
        </w:rPr>
      </w:pPr>
      <w:r w:rsidRPr="00AE0035">
        <w:rPr>
          <w:rFonts w:ascii="Garamond" w:eastAsia="Times New Roman" w:hAnsi="Garamond" w:cs="Times New Roman"/>
          <w:b/>
          <w:sz w:val="24"/>
          <w:szCs w:val="24"/>
          <w:lang w:eastAsia="it-IT"/>
        </w:rPr>
        <w:t>Periodo di conservazione dei dati</w:t>
      </w:r>
    </w:p>
    <w:p w14:paraId="245A9036" w14:textId="77777777" w:rsidR="00AE0035" w:rsidRPr="00AE0035" w:rsidRDefault="00AE0035" w:rsidP="00AE0035">
      <w:pPr>
        <w:spacing w:after="0" w:line="240" w:lineRule="auto"/>
        <w:jc w:val="both"/>
        <w:rPr>
          <w:rFonts w:ascii="Garamond" w:eastAsia="Times New Roman" w:hAnsi="Garamond" w:cs="Times New Roman"/>
          <w:sz w:val="24"/>
          <w:szCs w:val="24"/>
          <w:lang w:eastAsia="it-IT"/>
        </w:rPr>
      </w:pPr>
      <w:r w:rsidRPr="00AE0035">
        <w:rPr>
          <w:rFonts w:ascii="Garamond" w:eastAsia="Times New Roman" w:hAnsi="Garamond" w:cs="Times New Roman"/>
          <w:sz w:val="24"/>
          <w:szCs w:val="24"/>
          <w:lang w:eastAsia="it-IT"/>
        </w:rPr>
        <w:t xml:space="preserve">I dati verranno conservati per il tempo necessario allo svolgimento del procedimento di cui al presente </w:t>
      </w:r>
      <w:r>
        <w:rPr>
          <w:rFonts w:ascii="Garamond" w:eastAsia="Times New Roman" w:hAnsi="Garamond" w:cs="Times New Roman"/>
          <w:sz w:val="24"/>
          <w:szCs w:val="24"/>
          <w:lang w:eastAsia="it-IT"/>
        </w:rPr>
        <w:t>Bando</w:t>
      </w:r>
      <w:r w:rsidRPr="00AE0035">
        <w:rPr>
          <w:rFonts w:ascii="Garamond" w:eastAsia="Times New Roman" w:hAnsi="Garamond" w:cs="Times New Roman"/>
          <w:sz w:val="24"/>
          <w:szCs w:val="24"/>
          <w:lang w:eastAsia="it-IT"/>
        </w:rPr>
        <w:t xml:space="preserve"> e dei compiti di interesse pubblico o connessi all'esercizio di pubblici poteri di cui è investito il Titolare, nonché per l’ulteriore periodo eventualmente necessario per adempiere a specifici obblighi di legge.</w:t>
      </w:r>
    </w:p>
    <w:p w14:paraId="415B1BEB" w14:textId="77777777" w:rsidR="00AE0035" w:rsidRPr="001000C8" w:rsidRDefault="00AE0035" w:rsidP="00380C50">
      <w:pPr>
        <w:spacing w:after="0" w:line="240" w:lineRule="auto"/>
        <w:jc w:val="both"/>
        <w:rPr>
          <w:rFonts w:ascii="Garamond" w:eastAsia="Times New Roman" w:hAnsi="Garamond" w:cs="Times New Roman"/>
          <w:sz w:val="24"/>
          <w:szCs w:val="24"/>
          <w:lang w:eastAsia="it-IT"/>
        </w:rPr>
      </w:pPr>
    </w:p>
    <w:p w14:paraId="5F4AD7F7" w14:textId="77777777" w:rsidR="00380C50" w:rsidRPr="001000C8" w:rsidRDefault="00380C50" w:rsidP="00380C50">
      <w:pPr>
        <w:numPr>
          <w:ilvl w:val="0"/>
          <w:numId w:val="3"/>
        </w:numPr>
        <w:tabs>
          <w:tab w:val="num" w:pos="540"/>
        </w:tabs>
        <w:autoSpaceDE w:val="0"/>
        <w:autoSpaceDN w:val="0"/>
        <w:adjustRightInd w:val="0"/>
        <w:spacing w:after="0" w:line="240" w:lineRule="auto"/>
        <w:ind w:left="540" w:hanging="540"/>
        <w:rPr>
          <w:rFonts w:ascii="Garamond" w:eastAsia="Times New Roman" w:hAnsi="Garamond" w:cs="Times New Roman"/>
          <w:b/>
          <w:sz w:val="24"/>
          <w:szCs w:val="24"/>
          <w:lang w:eastAsia="it-IT"/>
        </w:rPr>
      </w:pPr>
      <w:r w:rsidRPr="001000C8">
        <w:rPr>
          <w:rFonts w:ascii="Garamond" w:eastAsia="Times New Roman" w:hAnsi="Garamond" w:cs="Times New Roman"/>
          <w:b/>
          <w:sz w:val="24"/>
          <w:szCs w:val="24"/>
          <w:lang w:eastAsia="it-IT"/>
        </w:rPr>
        <w:t xml:space="preserve">Diritti dell'interessato previsti </w:t>
      </w:r>
    </w:p>
    <w:p w14:paraId="554C1784" w14:textId="77777777" w:rsidR="00380C50" w:rsidRPr="001000C8" w:rsidRDefault="00AE0035" w:rsidP="00AE0035">
      <w:pPr>
        <w:spacing w:after="0" w:line="240" w:lineRule="auto"/>
        <w:jc w:val="both"/>
        <w:rPr>
          <w:rFonts w:ascii="Garamond" w:eastAsia="Times New Roman" w:hAnsi="Garamond" w:cs="Times New Roman"/>
          <w:sz w:val="24"/>
          <w:szCs w:val="24"/>
          <w:lang w:eastAsia="it-IT"/>
        </w:rPr>
      </w:pPr>
      <w:r w:rsidRPr="00AE0035">
        <w:rPr>
          <w:rFonts w:ascii="Garamond" w:eastAsia="Times New Roman" w:hAnsi="Garamond" w:cs="Times New Roman"/>
          <w:sz w:val="24"/>
          <w:szCs w:val="24"/>
          <w:lang w:eastAsia="it-IT"/>
        </w:rPr>
        <w:t xml:space="preserve">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artt. 15 </w:t>
      </w:r>
      <w:proofErr w:type="spellStart"/>
      <w:r w:rsidRPr="00AE0035">
        <w:rPr>
          <w:rFonts w:ascii="Garamond" w:eastAsia="Times New Roman" w:hAnsi="Garamond" w:cs="Times New Roman"/>
          <w:sz w:val="24"/>
          <w:szCs w:val="24"/>
          <w:lang w:eastAsia="it-IT"/>
        </w:rPr>
        <w:t>s.s.</w:t>
      </w:r>
      <w:proofErr w:type="spellEnd"/>
      <w:r w:rsidRPr="00AE0035">
        <w:rPr>
          <w:rFonts w:ascii="Garamond" w:eastAsia="Times New Roman" w:hAnsi="Garamond" w:cs="Times New Roman"/>
          <w:sz w:val="24"/>
          <w:szCs w:val="24"/>
          <w:lang w:eastAsia="it-IT"/>
        </w:rPr>
        <w:t xml:space="preserve"> del GDPR. L’interessato ha il diritto di proporre reclamo al Garante per la protezione dei dati personali - come previsto dall'art. 77 del Regolamento stesso - ovvero ad altra autorità di controllo eventualmente competente.</w:t>
      </w:r>
    </w:p>
    <w:p w14:paraId="632EF54C" w14:textId="77777777" w:rsidR="00380C50" w:rsidRPr="001000C8" w:rsidRDefault="00380C50" w:rsidP="00380C50">
      <w:pPr>
        <w:spacing w:after="0" w:line="240" w:lineRule="auto"/>
        <w:jc w:val="center"/>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w:t>
      </w:r>
    </w:p>
    <w:p w14:paraId="1B85565A" w14:textId="77777777" w:rsidR="00380C50" w:rsidRPr="001000C8" w:rsidRDefault="00380C50" w:rsidP="00380C50">
      <w:pPr>
        <w:spacing w:after="0" w:line="240" w:lineRule="auto"/>
        <w:jc w:val="both"/>
        <w:rPr>
          <w:rFonts w:ascii="Garamond" w:eastAsia="Times New Roman" w:hAnsi="Garamond" w:cs="Times New Roman"/>
          <w:sz w:val="24"/>
          <w:szCs w:val="24"/>
          <w:lang w:eastAsia="it-IT"/>
        </w:rPr>
      </w:pPr>
    </w:p>
    <w:p w14:paraId="654E8A31" w14:textId="77777777" w:rsidR="00380C50" w:rsidRPr="001000C8" w:rsidRDefault="00380C50" w:rsidP="00380C50">
      <w:pPr>
        <w:spacing w:after="0" w:line="240" w:lineRule="auto"/>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Con riferimento all'informativa di cui sopra, fornita ai sensi del Decreto legislativo n. 196/2003, prendo atto che l’esecuzione dell’operazione di finanziamento a tasso agevolato può richiedere la comunicazione (ed il correlato trattamento) dei miei dati personali alle categorie di soggetti di seguito specificate:</w:t>
      </w:r>
    </w:p>
    <w:p w14:paraId="11186F4B" w14:textId="77777777" w:rsidR="00380C50" w:rsidRPr="001000C8" w:rsidRDefault="00380C50" w:rsidP="00380C50">
      <w:pPr>
        <w:spacing w:after="0" w:line="240" w:lineRule="auto"/>
        <w:jc w:val="center"/>
        <w:rPr>
          <w:rFonts w:ascii="Garamond" w:eastAsia="Times New Roman" w:hAnsi="Garamond" w:cs="Times New Roman"/>
          <w:sz w:val="24"/>
          <w:szCs w:val="24"/>
          <w:lang w:eastAsia="it-IT"/>
        </w:rPr>
      </w:pPr>
    </w:p>
    <w:p w14:paraId="71723C87" w14:textId="77777777" w:rsidR="00380C50" w:rsidRPr="001000C8" w:rsidRDefault="00380C50" w:rsidP="00380C50">
      <w:pPr>
        <w:numPr>
          <w:ilvl w:val="0"/>
          <w:numId w:val="2"/>
        </w:numPr>
        <w:tabs>
          <w:tab w:val="num" w:pos="540"/>
        </w:tabs>
        <w:spacing w:after="0" w:line="240" w:lineRule="auto"/>
        <w:ind w:left="540" w:hanging="540"/>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soggetti che svolgono servizi bancari e finanziari, ivi compresi i soggetti che intervengono nella gestione di sistemi di pagamento, esattorie e tesorerie;</w:t>
      </w:r>
    </w:p>
    <w:p w14:paraId="4688EE4B" w14:textId="77777777" w:rsidR="00380C50" w:rsidRPr="001000C8" w:rsidRDefault="00380C50" w:rsidP="00380C50">
      <w:pPr>
        <w:numPr>
          <w:ilvl w:val="0"/>
          <w:numId w:val="2"/>
        </w:numPr>
        <w:tabs>
          <w:tab w:val="num" w:pos="540"/>
        </w:tabs>
        <w:spacing w:after="0" w:line="240" w:lineRule="auto"/>
        <w:ind w:left="540" w:hanging="540"/>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soggetti che forniscono servizi per la gestione del sistema informativo e delle reti di telecomunicazioni (ivi compresa la posta elettronica e i servizi web);</w:t>
      </w:r>
    </w:p>
    <w:p w14:paraId="0E2A98C7" w14:textId="77777777" w:rsidR="00380C50" w:rsidRPr="001000C8" w:rsidRDefault="00380C50" w:rsidP="00380C50">
      <w:pPr>
        <w:numPr>
          <w:ilvl w:val="0"/>
          <w:numId w:val="2"/>
        </w:numPr>
        <w:tabs>
          <w:tab w:val="num" w:pos="540"/>
        </w:tabs>
        <w:spacing w:after="0" w:line="240" w:lineRule="auto"/>
        <w:ind w:left="540" w:hanging="540"/>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soggetti che svolgono attività di trasmissione, imbustamento, trasporto e smistamento delle comunicazioni;</w:t>
      </w:r>
    </w:p>
    <w:p w14:paraId="1333C27E" w14:textId="77777777" w:rsidR="00380C50" w:rsidRPr="001000C8" w:rsidRDefault="00380C50" w:rsidP="00380C50">
      <w:pPr>
        <w:numPr>
          <w:ilvl w:val="0"/>
          <w:numId w:val="2"/>
        </w:numPr>
        <w:tabs>
          <w:tab w:val="num" w:pos="540"/>
        </w:tabs>
        <w:spacing w:after="0" w:line="240" w:lineRule="auto"/>
        <w:ind w:left="540" w:hanging="540"/>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società di recupero crediti;</w:t>
      </w:r>
    </w:p>
    <w:p w14:paraId="43B91817" w14:textId="77777777" w:rsidR="00380C50" w:rsidRPr="001000C8" w:rsidRDefault="00380C50" w:rsidP="00380C50">
      <w:pPr>
        <w:numPr>
          <w:ilvl w:val="0"/>
          <w:numId w:val="2"/>
        </w:numPr>
        <w:tabs>
          <w:tab w:val="num" w:pos="540"/>
        </w:tabs>
        <w:spacing w:after="0" w:line="240" w:lineRule="auto"/>
        <w:ind w:left="540" w:hanging="540"/>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 xml:space="preserve">soggetti che svolgono attività di assistenza alla clientela (es. call center, help desk, </w:t>
      </w:r>
      <w:proofErr w:type="spellStart"/>
      <w:r w:rsidRPr="001000C8">
        <w:rPr>
          <w:rFonts w:ascii="Garamond" w:eastAsia="Times New Roman" w:hAnsi="Garamond" w:cs="Times New Roman"/>
          <w:sz w:val="24"/>
          <w:szCs w:val="24"/>
          <w:lang w:eastAsia="it-IT"/>
        </w:rPr>
        <w:t>etc</w:t>
      </w:r>
      <w:proofErr w:type="spellEnd"/>
      <w:r w:rsidRPr="001000C8">
        <w:rPr>
          <w:rFonts w:ascii="Garamond" w:eastAsia="Times New Roman" w:hAnsi="Garamond" w:cs="Times New Roman"/>
          <w:sz w:val="24"/>
          <w:szCs w:val="24"/>
          <w:lang w:eastAsia="it-IT"/>
        </w:rPr>
        <w:t>);</w:t>
      </w:r>
    </w:p>
    <w:p w14:paraId="2EDE0CAA" w14:textId="77777777" w:rsidR="00380C50" w:rsidRPr="001000C8" w:rsidRDefault="00380C50" w:rsidP="00380C50">
      <w:pPr>
        <w:numPr>
          <w:ilvl w:val="0"/>
          <w:numId w:val="2"/>
        </w:numPr>
        <w:tabs>
          <w:tab w:val="num" w:pos="540"/>
        </w:tabs>
        <w:spacing w:after="0" w:line="240" w:lineRule="auto"/>
        <w:ind w:left="540" w:hanging="540"/>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persone, società, associazioni o studi professionali che prestino servizi o attività di assistenza e consulenza al Titolare, con particolare ma non esclusivo riferimento alle questioni in materia contabile, amministrativa, legale, tributaria e finanziaria;</w:t>
      </w:r>
    </w:p>
    <w:p w14:paraId="1798953A" w14:textId="77777777" w:rsidR="00380C50" w:rsidRDefault="00380C50" w:rsidP="00380C50">
      <w:pPr>
        <w:numPr>
          <w:ilvl w:val="0"/>
          <w:numId w:val="2"/>
        </w:numPr>
        <w:tabs>
          <w:tab w:val="num" w:pos="540"/>
        </w:tabs>
        <w:spacing w:after="0" w:line="240" w:lineRule="auto"/>
        <w:ind w:left="540" w:hanging="540"/>
        <w:jc w:val="both"/>
        <w:rPr>
          <w:rFonts w:ascii="Garamond" w:eastAsia="Times New Roman" w:hAnsi="Garamond" w:cs="Times New Roman"/>
          <w:sz w:val="24"/>
          <w:szCs w:val="24"/>
          <w:lang w:eastAsia="it-IT"/>
        </w:rPr>
      </w:pPr>
      <w:r w:rsidRPr="001000C8">
        <w:rPr>
          <w:rFonts w:ascii="Garamond" w:eastAsia="Times New Roman" w:hAnsi="Garamond" w:cs="Times New Roman"/>
          <w:sz w:val="24"/>
          <w:szCs w:val="24"/>
          <w:lang w:eastAsia="it-IT"/>
        </w:rPr>
        <w:t>soggetti cui la facoltà di accedere ai Dati sia riconosciuta da disposizioni di legge e di normativa secondaria o da disposizioni impartite da autorità a ciò legittimate dalla legge.</w:t>
      </w:r>
    </w:p>
    <w:p w14:paraId="591924C3" w14:textId="77777777" w:rsidR="00885E9D" w:rsidRPr="001000C8" w:rsidRDefault="00885E9D" w:rsidP="00885E9D">
      <w:pPr>
        <w:spacing w:after="0" w:line="240" w:lineRule="auto"/>
        <w:ind w:left="540"/>
        <w:jc w:val="both"/>
        <w:rPr>
          <w:rFonts w:ascii="Garamond" w:eastAsia="Times New Roman" w:hAnsi="Garamond" w:cs="Times New Roman"/>
          <w:sz w:val="24"/>
          <w:szCs w:val="24"/>
          <w:lang w:eastAsia="it-IT"/>
        </w:rPr>
      </w:pPr>
    </w:p>
    <w:p w14:paraId="53A17FC7" w14:textId="77777777" w:rsidR="00380C50" w:rsidRPr="001000C8" w:rsidRDefault="00380C50" w:rsidP="00380C50">
      <w:pPr>
        <w:spacing w:after="0" w:line="240" w:lineRule="auto"/>
        <w:rPr>
          <w:rFonts w:ascii="Garamond" w:eastAsia="Times New Roman" w:hAnsi="Garamond" w:cs="Times New Roman"/>
          <w:sz w:val="24"/>
          <w:szCs w:val="24"/>
          <w:lang w:eastAsia="it-IT"/>
        </w:rPr>
      </w:pPr>
    </w:p>
    <w:p w14:paraId="75AFC77D" w14:textId="77777777" w:rsidR="00380C50" w:rsidRPr="001000C8" w:rsidRDefault="00380C50" w:rsidP="00380C50">
      <w:pPr>
        <w:pStyle w:val="Paragrafoelenco"/>
        <w:numPr>
          <w:ilvl w:val="0"/>
          <w:numId w:val="4"/>
        </w:numPr>
        <w:spacing w:after="0" w:line="240" w:lineRule="auto"/>
        <w:ind w:left="1418" w:hanging="284"/>
        <w:jc w:val="center"/>
        <w:rPr>
          <w:rFonts w:ascii="Garamond" w:eastAsia="Times New Roman" w:hAnsi="Garamond" w:cs="Times New Roman"/>
          <w:b/>
          <w:bCs/>
          <w:sz w:val="24"/>
          <w:szCs w:val="24"/>
          <w:lang w:eastAsia="it-IT"/>
        </w:rPr>
        <w:sectPr w:rsidR="00380C50" w:rsidRPr="001000C8">
          <w:pgSz w:w="11906" w:h="16838"/>
          <w:pgMar w:top="1417" w:right="1134" w:bottom="1134" w:left="1134" w:header="708" w:footer="708" w:gutter="0"/>
          <w:cols w:space="708"/>
          <w:docGrid w:linePitch="360"/>
        </w:sectPr>
      </w:pPr>
    </w:p>
    <w:p w14:paraId="7384EA36" w14:textId="77777777" w:rsidR="00380C50" w:rsidRPr="001000C8" w:rsidRDefault="00380C50" w:rsidP="00380C50">
      <w:pPr>
        <w:pStyle w:val="Paragrafoelenco"/>
        <w:numPr>
          <w:ilvl w:val="0"/>
          <w:numId w:val="4"/>
        </w:numPr>
        <w:spacing w:after="0" w:line="240" w:lineRule="auto"/>
        <w:ind w:left="1418" w:hanging="284"/>
        <w:jc w:val="center"/>
        <w:rPr>
          <w:rFonts w:ascii="Garamond" w:eastAsia="Times New Roman" w:hAnsi="Garamond" w:cs="Times New Roman"/>
          <w:b/>
          <w:bCs/>
          <w:sz w:val="24"/>
          <w:szCs w:val="24"/>
          <w:lang w:eastAsia="it-IT"/>
        </w:rPr>
      </w:pPr>
      <w:r w:rsidRPr="001000C8">
        <w:rPr>
          <w:rFonts w:ascii="Garamond" w:eastAsia="Times New Roman" w:hAnsi="Garamond" w:cs="Times New Roman"/>
          <w:b/>
          <w:bCs/>
          <w:sz w:val="24"/>
          <w:szCs w:val="24"/>
          <w:lang w:eastAsia="it-IT"/>
        </w:rPr>
        <w:lastRenderedPageBreak/>
        <w:t xml:space="preserve">presto il consenso                          </w:t>
      </w:r>
      <w:r w:rsidRPr="001000C8">
        <w:rPr>
          <w:rFonts w:ascii="Garamond" w:eastAsia="Times New Roman" w:hAnsi="Garamond" w:cs="Times New Roman"/>
          <w:sz w:val="24"/>
          <w:szCs w:val="24"/>
          <w:lang w:eastAsia="it-IT"/>
        </w:rPr>
        <w:t xml:space="preserve"> </w:t>
      </w:r>
    </w:p>
    <w:p w14:paraId="4D1A17B9" w14:textId="77777777" w:rsidR="00380C50" w:rsidRPr="001000C8" w:rsidRDefault="00380C50" w:rsidP="00380C50">
      <w:pPr>
        <w:pStyle w:val="Paragrafoelenco"/>
        <w:numPr>
          <w:ilvl w:val="0"/>
          <w:numId w:val="4"/>
        </w:numPr>
        <w:spacing w:after="0" w:line="240" w:lineRule="auto"/>
        <w:ind w:left="567" w:hanging="567"/>
        <w:jc w:val="center"/>
        <w:rPr>
          <w:rFonts w:ascii="Garamond" w:eastAsia="Times New Roman" w:hAnsi="Garamond" w:cs="Times New Roman"/>
          <w:b/>
          <w:bCs/>
          <w:sz w:val="24"/>
          <w:szCs w:val="24"/>
          <w:lang w:eastAsia="it-IT"/>
        </w:rPr>
      </w:pPr>
      <w:r w:rsidRPr="001000C8">
        <w:rPr>
          <w:rFonts w:ascii="Garamond" w:eastAsia="Times New Roman" w:hAnsi="Garamond" w:cs="Times New Roman"/>
          <w:b/>
          <w:bCs/>
          <w:sz w:val="24"/>
          <w:szCs w:val="24"/>
          <w:lang w:eastAsia="it-IT"/>
        </w:rPr>
        <w:lastRenderedPageBreak/>
        <w:t>nego il consenso</w:t>
      </w:r>
    </w:p>
    <w:p w14:paraId="7D0CE2A7" w14:textId="77777777" w:rsidR="00380C50" w:rsidRPr="001000C8" w:rsidRDefault="00380C50" w:rsidP="00380C50">
      <w:pPr>
        <w:spacing w:after="0" w:line="240" w:lineRule="auto"/>
        <w:jc w:val="center"/>
        <w:rPr>
          <w:rFonts w:ascii="Garamond" w:eastAsia="Times New Roman" w:hAnsi="Garamond" w:cs="Times New Roman"/>
          <w:b/>
          <w:bCs/>
          <w:sz w:val="24"/>
          <w:szCs w:val="24"/>
          <w:lang w:eastAsia="it-IT"/>
        </w:rPr>
        <w:sectPr w:rsidR="00380C50" w:rsidRPr="001000C8" w:rsidSect="00380C50">
          <w:type w:val="continuous"/>
          <w:pgSz w:w="11906" w:h="16838"/>
          <w:pgMar w:top="1417" w:right="1134" w:bottom="1134" w:left="1134" w:header="708" w:footer="708" w:gutter="0"/>
          <w:cols w:num="2" w:space="708"/>
          <w:docGrid w:linePitch="360"/>
        </w:sectPr>
      </w:pPr>
    </w:p>
    <w:p w14:paraId="726027B0" w14:textId="77777777" w:rsidR="00380C50" w:rsidRPr="001000C8" w:rsidRDefault="00380C50" w:rsidP="00380C50">
      <w:pPr>
        <w:spacing w:after="0" w:line="240" w:lineRule="auto"/>
        <w:jc w:val="center"/>
        <w:rPr>
          <w:rFonts w:ascii="Garamond" w:eastAsia="Times New Roman" w:hAnsi="Garamond" w:cs="Times New Roman"/>
          <w:b/>
          <w:bCs/>
          <w:sz w:val="24"/>
          <w:szCs w:val="24"/>
          <w:lang w:eastAsia="it-IT"/>
        </w:rPr>
      </w:pPr>
    </w:p>
    <w:p w14:paraId="6DDF7110" w14:textId="77777777" w:rsidR="00380C50" w:rsidRPr="001000C8" w:rsidRDefault="00380C50" w:rsidP="00380C50">
      <w:pPr>
        <w:spacing w:after="0" w:line="240" w:lineRule="auto"/>
        <w:jc w:val="both"/>
        <w:rPr>
          <w:rFonts w:ascii="Garamond" w:eastAsia="Times New Roman" w:hAnsi="Garamond" w:cs="Times New Roman"/>
          <w:bCs/>
          <w:sz w:val="24"/>
          <w:szCs w:val="24"/>
          <w:lang w:eastAsia="it-IT"/>
        </w:rPr>
      </w:pPr>
      <w:r w:rsidRPr="001000C8">
        <w:rPr>
          <w:rFonts w:ascii="Garamond" w:eastAsia="Times New Roman" w:hAnsi="Garamond" w:cs="Times New Roman"/>
          <w:bCs/>
          <w:sz w:val="24"/>
          <w:szCs w:val="24"/>
          <w:lang w:eastAsia="it-IT"/>
        </w:rPr>
        <w:t>alle predette comunicazioni.</w:t>
      </w:r>
    </w:p>
    <w:p w14:paraId="300162D5" w14:textId="77777777" w:rsidR="00380C50" w:rsidRPr="001000C8" w:rsidRDefault="00380C50" w:rsidP="00380C50">
      <w:pPr>
        <w:spacing w:after="0" w:line="240" w:lineRule="auto"/>
        <w:jc w:val="both"/>
        <w:rPr>
          <w:rFonts w:ascii="Garamond" w:eastAsia="Times New Roman" w:hAnsi="Garamond" w:cs="Times New Roman"/>
          <w:bCs/>
          <w:sz w:val="24"/>
          <w:szCs w:val="24"/>
          <w:lang w:eastAsia="it-IT"/>
        </w:rPr>
      </w:pPr>
    </w:p>
    <w:p w14:paraId="40394E22" w14:textId="77777777" w:rsidR="00380C50" w:rsidRPr="001000C8" w:rsidRDefault="00380C50" w:rsidP="00380C50">
      <w:pPr>
        <w:spacing w:after="0" w:line="240" w:lineRule="auto"/>
        <w:jc w:val="both"/>
        <w:rPr>
          <w:rFonts w:ascii="Garamond" w:eastAsia="Times New Roman" w:hAnsi="Garamond" w:cs="Times New Roman"/>
          <w:bCs/>
          <w:sz w:val="24"/>
          <w:szCs w:val="24"/>
          <w:lang w:eastAsia="it-IT"/>
        </w:rPr>
      </w:pPr>
      <w:r w:rsidRPr="001000C8">
        <w:rPr>
          <w:rFonts w:ascii="Garamond" w:eastAsia="Times New Roman" w:hAnsi="Garamond" w:cs="Times New Roman"/>
          <w:bCs/>
          <w:sz w:val="24"/>
          <w:szCs w:val="24"/>
          <w:lang w:eastAsia="it-IT"/>
        </w:rPr>
        <w:t>Sono consapevole che, in mancanza del mio consenso, e fatto salvo quanto disposto dall’art. 24 del Decreto Legislativo n. 196/2003, il MATTM non potrà dare corso ad operazioni o servizi la cui esecuzione implichi il trattamento dei miei dati personali.</w:t>
      </w:r>
    </w:p>
    <w:p w14:paraId="71775680" w14:textId="77777777" w:rsidR="00380C50" w:rsidRPr="001000C8" w:rsidRDefault="00380C50" w:rsidP="00380C50">
      <w:pPr>
        <w:spacing w:after="0" w:line="240" w:lineRule="auto"/>
        <w:jc w:val="both"/>
        <w:rPr>
          <w:rFonts w:ascii="Garamond" w:eastAsia="Times New Roman" w:hAnsi="Garamond" w:cs="Times New Roman"/>
          <w:bCs/>
          <w:sz w:val="24"/>
          <w:szCs w:val="24"/>
          <w:lang w:eastAsia="it-IT"/>
        </w:rPr>
      </w:pPr>
    </w:p>
    <w:p w14:paraId="0A3E58C6" w14:textId="77777777" w:rsidR="00380C50" w:rsidRPr="001000C8" w:rsidRDefault="00380C50" w:rsidP="00380C50">
      <w:pPr>
        <w:spacing w:after="0" w:line="240" w:lineRule="auto"/>
        <w:jc w:val="both"/>
        <w:rPr>
          <w:rFonts w:ascii="Garamond" w:eastAsia="Times New Roman" w:hAnsi="Garamond" w:cs="Times New Roman"/>
          <w:bCs/>
          <w:sz w:val="24"/>
          <w:szCs w:val="24"/>
          <w:lang w:eastAsia="it-IT"/>
        </w:rPr>
      </w:pPr>
      <w:r w:rsidRPr="001000C8">
        <w:rPr>
          <w:rFonts w:ascii="Garamond" w:eastAsia="Times New Roman" w:hAnsi="Garamond" w:cs="Times New Roman"/>
          <w:bCs/>
          <w:sz w:val="24"/>
          <w:szCs w:val="24"/>
          <w:lang w:eastAsia="it-IT"/>
        </w:rPr>
        <w:t>Data ___ / ___ / ______</w:t>
      </w:r>
      <w:r w:rsidRPr="001000C8">
        <w:rPr>
          <w:rFonts w:ascii="Garamond" w:eastAsia="Times New Roman" w:hAnsi="Garamond" w:cs="Times New Roman"/>
          <w:bCs/>
          <w:sz w:val="24"/>
          <w:szCs w:val="24"/>
          <w:lang w:eastAsia="it-IT"/>
        </w:rPr>
        <w:tab/>
      </w:r>
      <w:r w:rsidRPr="001000C8">
        <w:rPr>
          <w:rFonts w:ascii="Garamond" w:eastAsia="Times New Roman" w:hAnsi="Garamond" w:cs="Times New Roman"/>
          <w:bCs/>
          <w:sz w:val="24"/>
          <w:szCs w:val="24"/>
          <w:lang w:eastAsia="it-IT"/>
        </w:rPr>
        <w:tab/>
        <w:t xml:space="preserve"> </w:t>
      </w:r>
      <w:r w:rsidRPr="001000C8">
        <w:rPr>
          <w:rFonts w:ascii="Garamond" w:eastAsia="Times New Roman" w:hAnsi="Garamond" w:cs="Times New Roman"/>
          <w:bCs/>
          <w:sz w:val="24"/>
          <w:szCs w:val="24"/>
          <w:lang w:eastAsia="it-IT"/>
        </w:rPr>
        <w:tab/>
      </w:r>
      <w:r w:rsidRPr="001000C8">
        <w:rPr>
          <w:rFonts w:ascii="Garamond" w:eastAsia="Times New Roman" w:hAnsi="Garamond" w:cs="Times New Roman"/>
          <w:bCs/>
          <w:sz w:val="24"/>
          <w:szCs w:val="24"/>
          <w:lang w:eastAsia="it-IT"/>
        </w:rPr>
        <w:tab/>
        <w:t>Firma _____________________________</w:t>
      </w:r>
    </w:p>
    <w:p w14:paraId="14E0698B" w14:textId="77777777" w:rsidR="00380C50" w:rsidRPr="001000C8" w:rsidRDefault="00380C50" w:rsidP="00380C50">
      <w:pPr>
        <w:spacing w:after="0" w:line="240" w:lineRule="auto"/>
        <w:jc w:val="center"/>
        <w:rPr>
          <w:rFonts w:ascii="Garamond" w:eastAsia="Times New Roman" w:hAnsi="Garamond" w:cs="Times New Roman"/>
          <w:b/>
          <w:bCs/>
          <w:sz w:val="24"/>
          <w:szCs w:val="24"/>
          <w:lang w:eastAsia="it-IT"/>
        </w:rPr>
      </w:pPr>
    </w:p>
    <w:p w14:paraId="003DA329" w14:textId="77777777" w:rsidR="00380C50" w:rsidRPr="001000C8" w:rsidRDefault="00380C50" w:rsidP="00380C50">
      <w:pPr>
        <w:spacing w:after="0" w:line="240" w:lineRule="auto"/>
        <w:jc w:val="both"/>
        <w:rPr>
          <w:rFonts w:ascii="Garamond" w:eastAsia="Times New Roman" w:hAnsi="Garamond" w:cs="Times New Roman"/>
          <w:sz w:val="24"/>
          <w:szCs w:val="24"/>
          <w:lang w:eastAsia="it-IT"/>
        </w:rPr>
      </w:pPr>
    </w:p>
    <w:p w14:paraId="57A90F12" w14:textId="77777777" w:rsidR="00B8188C" w:rsidRPr="001000C8" w:rsidRDefault="00B8188C">
      <w:pPr>
        <w:rPr>
          <w:rFonts w:ascii="Garamond" w:hAnsi="Garamond"/>
          <w:sz w:val="24"/>
          <w:szCs w:val="24"/>
        </w:rPr>
      </w:pPr>
    </w:p>
    <w:sectPr w:rsidR="00B8188C" w:rsidRPr="001000C8" w:rsidSect="00380C5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6CB36" w14:textId="77777777" w:rsidR="00122B27" w:rsidRDefault="00122B27">
      <w:pPr>
        <w:spacing w:after="0" w:line="240" w:lineRule="auto"/>
      </w:pPr>
      <w:r>
        <w:separator/>
      </w:r>
    </w:p>
  </w:endnote>
  <w:endnote w:type="continuationSeparator" w:id="0">
    <w:p w14:paraId="2786EFE3" w14:textId="77777777" w:rsidR="00122B27" w:rsidRDefault="0012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FCF0" w14:textId="77777777" w:rsidR="00122B27" w:rsidRDefault="00122B27">
      <w:pPr>
        <w:spacing w:after="0" w:line="240" w:lineRule="auto"/>
      </w:pPr>
      <w:r>
        <w:separator/>
      </w:r>
    </w:p>
  </w:footnote>
  <w:footnote w:type="continuationSeparator" w:id="0">
    <w:p w14:paraId="387E8D4B" w14:textId="77777777" w:rsidR="00122B27" w:rsidRDefault="00122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133"/>
    <w:multiLevelType w:val="hybridMultilevel"/>
    <w:tmpl w:val="4782DC4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0D10A31"/>
    <w:multiLevelType w:val="hybridMultilevel"/>
    <w:tmpl w:val="63A0808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AFC6448"/>
    <w:multiLevelType w:val="hybridMultilevel"/>
    <w:tmpl w:val="F1A27212"/>
    <w:lvl w:ilvl="0" w:tplc="720EFB74">
      <w:start w:val="1"/>
      <w:numFmt w:val="decimal"/>
      <w:lvlText w:val="%1."/>
      <w:lvlJc w:val="left"/>
      <w:pPr>
        <w:tabs>
          <w:tab w:val="num" w:pos="720"/>
        </w:tabs>
        <w:ind w:left="720" w:hanging="360"/>
      </w:pPr>
      <w:rPr>
        <w:b/>
      </w:rPr>
    </w:lvl>
    <w:lvl w:ilvl="1" w:tplc="0074B9B4">
      <w:start w:val="1"/>
      <w:numFmt w:val="bullet"/>
      <w:lvlText w:val=""/>
      <w:lvlJc w:val="left"/>
      <w:pPr>
        <w:tabs>
          <w:tab w:val="num" w:pos="1440"/>
        </w:tabs>
        <w:ind w:left="1440" w:hanging="360"/>
      </w:pPr>
      <w:rPr>
        <w:rFonts w:ascii="Symbol" w:hAnsi="Symbol"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82474E9"/>
    <w:multiLevelType w:val="hybridMultilevel"/>
    <w:tmpl w:val="B75E1812"/>
    <w:lvl w:ilvl="0" w:tplc="3E128612">
      <w:numFmt w:val="bullet"/>
      <w:lvlText w:val=""/>
      <w:lvlJc w:val="left"/>
      <w:pPr>
        <w:ind w:left="3049" w:hanging="360"/>
      </w:pPr>
      <w:rPr>
        <w:rFonts w:ascii="Wingdings" w:eastAsia="Times New Roman" w:hAnsi="Wingdings" w:cs="Times New Roman" w:hint="default"/>
      </w:rPr>
    </w:lvl>
    <w:lvl w:ilvl="1" w:tplc="04100003" w:tentative="1">
      <w:start w:val="1"/>
      <w:numFmt w:val="bullet"/>
      <w:lvlText w:val="o"/>
      <w:lvlJc w:val="left"/>
      <w:pPr>
        <w:ind w:left="3769" w:hanging="360"/>
      </w:pPr>
      <w:rPr>
        <w:rFonts w:ascii="Courier New" w:hAnsi="Courier New" w:cs="Courier New" w:hint="default"/>
      </w:rPr>
    </w:lvl>
    <w:lvl w:ilvl="2" w:tplc="04100005" w:tentative="1">
      <w:start w:val="1"/>
      <w:numFmt w:val="bullet"/>
      <w:lvlText w:val=""/>
      <w:lvlJc w:val="left"/>
      <w:pPr>
        <w:ind w:left="4489" w:hanging="360"/>
      </w:pPr>
      <w:rPr>
        <w:rFonts w:ascii="Wingdings" w:hAnsi="Wingdings" w:hint="default"/>
      </w:rPr>
    </w:lvl>
    <w:lvl w:ilvl="3" w:tplc="04100001" w:tentative="1">
      <w:start w:val="1"/>
      <w:numFmt w:val="bullet"/>
      <w:lvlText w:val=""/>
      <w:lvlJc w:val="left"/>
      <w:pPr>
        <w:ind w:left="5209" w:hanging="360"/>
      </w:pPr>
      <w:rPr>
        <w:rFonts w:ascii="Symbol" w:hAnsi="Symbol" w:hint="default"/>
      </w:rPr>
    </w:lvl>
    <w:lvl w:ilvl="4" w:tplc="04100003" w:tentative="1">
      <w:start w:val="1"/>
      <w:numFmt w:val="bullet"/>
      <w:lvlText w:val="o"/>
      <w:lvlJc w:val="left"/>
      <w:pPr>
        <w:ind w:left="5929" w:hanging="360"/>
      </w:pPr>
      <w:rPr>
        <w:rFonts w:ascii="Courier New" w:hAnsi="Courier New" w:cs="Courier New" w:hint="default"/>
      </w:rPr>
    </w:lvl>
    <w:lvl w:ilvl="5" w:tplc="04100005" w:tentative="1">
      <w:start w:val="1"/>
      <w:numFmt w:val="bullet"/>
      <w:lvlText w:val=""/>
      <w:lvlJc w:val="left"/>
      <w:pPr>
        <w:ind w:left="6649" w:hanging="360"/>
      </w:pPr>
      <w:rPr>
        <w:rFonts w:ascii="Wingdings" w:hAnsi="Wingdings" w:hint="default"/>
      </w:rPr>
    </w:lvl>
    <w:lvl w:ilvl="6" w:tplc="04100001" w:tentative="1">
      <w:start w:val="1"/>
      <w:numFmt w:val="bullet"/>
      <w:lvlText w:val=""/>
      <w:lvlJc w:val="left"/>
      <w:pPr>
        <w:ind w:left="7369" w:hanging="360"/>
      </w:pPr>
      <w:rPr>
        <w:rFonts w:ascii="Symbol" w:hAnsi="Symbol" w:hint="default"/>
      </w:rPr>
    </w:lvl>
    <w:lvl w:ilvl="7" w:tplc="04100003" w:tentative="1">
      <w:start w:val="1"/>
      <w:numFmt w:val="bullet"/>
      <w:lvlText w:val="o"/>
      <w:lvlJc w:val="left"/>
      <w:pPr>
        <w:ind w:left="8089" w:hanging="360"/>
      </w:pPr>
      <w:rPr>
        <w:rFonts w:ascii="Courier New" w:hAnsi="Courier New" w:cs="Courier New" w:hint="default"/>
      </w:rPr>
    </w:lvl>
    <w:lvl w:ilvl="8" w:tplc="04100005" w:tentative="1">
      <w:start w:val="1"/>
      <w:numFmt w:val="bullet"/>
      <w:lvlText w:val=""/>
      <w:lvlJc w:val="left"/>
      <w:pPr>
        <w:ind w:left="880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0"/>
    <w:rsid w:val="0000738A"/>
    <w:rsid w:val="00011C80"/>
    <w:rsid w:val="00060DF0"/>
    <w:rsid w:val="001000C8"/>
    <w:rsid w:val="00122B27"/>
    <w:rsid w:val="0029120A"/>
    <w:rsid w:val="003032C0"/>
    <w:rsid w:val="0033499D"/>
    <w:rsid w:val="0033652A"/>
    <w:rsid w:val="00380C50"/>
    <w:rsid w:val="00523937"/>
    <w:rsid w:val="006B5FD6"/>
    <w:rsid w:val="00734EEA"/>
    <w:rsid w:val="00885E9D"/>
    <w:rsid w:val="00905542"/>
    <w:rsid w:val="00A03534"/>
    <w:rsid w:val="00A4292A"/>
    <w:rsid w:val="00A86E35"/>
    <w:rsid w:val="00AE0035"/>
    <w:rsid w:val="00B60BBC"/>
    <w:rsid w:val="00B8188C"/>
    <w:rsid w:val="00C101C7"/>
    <w:rsid w:val="00ED1192"/>
    <w:rsid w:val="00ED7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C50"/>
  </w:style>
  <w:style w:type="paragraph" w:styleId="Titolo4">
    <w:name w:val="heading 4"/>
    <w:basedOn w:val="Normale"/>
    <w:next w:val="Normale"/>
    <w:link w:val="Titolo4Carattere"/>
    <w:uiPriority w:val="9"/>
    <w:semiHidden/>
    <w:unhideWhenUsed/>
    <w:qFormat/>
    <w:rsid w:val="00380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0C50"/>
    <w:pPr>
      <w:ind w:left="720"/>
      <w:contextualSpacing/>
    </w:pPr>
  </w:style>
  <w:style w:type="paragraph" w:styleId="Intestazione">
    <w:name w:val="header"/>
    <w:basedOn w:val="Normale"/>
    <w:link w:val="IntestazioneCarattere"/>
    <w:uiPriority w:val="99"/>
    <w:unhideWhenUsed/>
    <w:rsid w:val="00380C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0C50"/>
  </w:style>
  <w:style w:type="paragraph" w:customStyle="1" w:styleId="Sezione1">
    <w:name w:val="Sezione1"/>
    <w:basedOn w:val="Titolo4"/>
    <w:next w:val="Normale"/>
    <w:rsid w:val="00380C50"/>
    <w:pPr>
      <w:keepLines w:val="0"/>
      <w:pBdr>
        <w:top w:val="single" w:sz="4" w:space="1" w:color="000000" w:shadow="1"/>
        <w:left w:val="single" w:sz="4" w:space="4" w:color="000000" w:shadow="1"/>
        <w:bottom w:val="single" w:sz="4" w:space="1" w:color="000000" w:shadow="1"/>
        <w:right w:val="single" w:sz="4" w:space="4" w:color="000000" w:shadow="1"/>
      </w:pBdr>
      <w:shd w:val="clear" w:color="auto" w:fill="D8D8D8"/>
      <w:tabs>
        <w:tab w:val="right" w:pos="9639"/>
      </w:tabs>
      <w:suppressAutoHyphens/>
      <w:spacing w:before="0" w:after="120" w:line="240" w:lineRule="auto"/>
    </w:pPr>
    <w:rPr>
      <w:rFonts w:ascii="Times New Roman" w:eastAsia="Times New Roman" w:hAnsi="Times New Roman" w:cs="Times New Roman"/>
      <w:bCs w:val="0"/>
      <w:i w:val="0"/>
      <w:iCs w:val="0"/>
      <w:color w:val="auto"/>
      <w:sz w:val="32"/>
      <w:szCs w:val="20"/>
      <w:lang w:eastAsia="zh-CN"/>
    </w:rPr>
  </w:style>
  <w:style w:type="character" w:customStyle="1" w:styleId="Titolo4Carattere">
    <w:name w:val="Titolo 4 Carattere"/>
    <w:basedOn w:val="Carpredefinitoparagrafo"/>
    <w:link w:val="Titolo4"/>
    <w:uiPriority w:val="9"/>
    <w:semiHidden/>
    <w:rsid w:val="00380C50"/>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A035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534"/>
    <w:rPr>
      <w:rFonts w:ascii="Tahoma" w:hAnsi="Tahoma" w:cs="Tahoma"/>
      <w:sz w:val="16"/>
      <w:szCs w:val="16"/>
    </w:rPr>
  </w:style>
  <w:style w:type="paragraph" w:styleId="Pidipagina">
    <w:name w:val="footer"/>
    <w:basedOn w:val="Normale"/>
    <w:link w:val="PidipaginaCarattere"/>
    <w:uiPriority w:val="99"/>
    <w:unhideWhenUsed/>
    <w:rsid w:val="00B60B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C50"/>
  </w:style>
  <w:style w:type="paragraph" w:styleId="Titolo4">
    <w:name w:val="heading 4"/>
    <w:basedOn w:val="Normale"/>
    <w:next w:val="Normale"/>
    <w:link w:val="Titolo4Carattere"/>
    <w:uiPriority w:val="9"/>
    <w:semiHidden/>
    <w:unhideWhenUsed/>
    <w:qFormat/>
    <w:rsid w:val="00380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0C50"/>
    <w:pPr>
      <w:ind w:left="720"/>
      <w:contextualSpacing/>
    </w:pPr>
  </w:style>
  <w:style w:type="paragraph" w:styleId="Intestazione">
    <w:name w:val="header"/>
    <w:basedOn w:val="Normale"/>
    <w:link w:val="IntestazioneCarattere"/>
    <w:uiPriority w:val="99"/>
    <w:unhideWhenUsed/>
    <w:rsid w:val="00380C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0C50"/>
  </w:style>
  <w:style w:type="paragraph" w:customStyle="1" w:styleId="Sezione1">
    <w:name w:val="Sezione1"/>
    <w:basedOn w:val="Titolo4"/>
    <w:next w:val="Normale"/>
    <w:rsid w:val="00380C50"/>
    <w:pPr>
      <w:keepLines w:val="0"/>
      <w:pBdr>
        <w:top w:val="single" w:sz="4" w:space="1" w:color="000000" w:shadow="1"/>
        <w:left w:val="single" w:sz="4" w:space="4" w:color="000000" w:shadow="1"/>
        <w:bottom w:val="single" w:sz="4" w:space="1" w:color="000000" w:shadow="1"/>
        <w:right w:val="single" w:sz="4" w:space="4" w:color="000000" w:shadow="1"/>
      </w:pBdr>
      <w:shd w:val="clear" w:color="auto" w:fill="D8D8D8"/>
      <w:tabs>
        <w:tab w:val="right" w:pos="9639"/>
      </w:tabs>
      <w:suppressAutoHyphens/>
      <w:spacing w:before="0" w:after="120" w:line="240" w:lineRule="auto"/>
    </w:pPr>
    <w:rPr>
      <w:rFonts w:ascii="Times New Roman" w:eastAsia="Times New Roman" w:hAnsi="Times New Roman" w:cs="Times New Roman"/>
      <w:bCs w:val="0"/>
      <w:i w:val="0"/>
      <w:iCs w:val="0"/>
      <w:color w:val="auto"/>
      <w:sz w:val="32"/>
      <w:szCs w:val="20"/>
      <w:lang w:eastAsia="zh-CN"/>
    </w:rPr>
  </w:style>
  <w:style w:type="character" w:customStyle="1" w:styleId="Titolo4Carattere">
    <w:name w:val="Titolo 4 Carattere"/>
    <w:basedOn w:val="Carpredefinitoparagrafo"/>
    <w:link w:val="Titolo4"/>
    <w:uiPriority w:val="9"/>
    <w:semiHidden/>
    <w:rsid w:val="00380C50"/>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A035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534"/>
    <w:rPr>
      <w:rFonts w:ascii="Tahoma" w:hAnsi="Tahoma" w:cs="Tahoma"/>
      <w:sz w:val="16"/>
      <w:szCs w:val="16"/>
    </w:rPr>
  </w:style>
  <w:style w:type="paragraph" w:styleId="Pidipagina">
    <w:name w:val="footer"/>
    <w:basedOn w:val="Normale"/>
    <w:link w:val="PidipaginaCarattere"/>
    <w:uiPriority w:val="99"/>
    <w:unhideWhenUsed/>
    <w:rsid w:val="00B60B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5137">
      <w:bodyDiv w:val="1"/>
      <w:marLeft w:val="0"/>
      <w:marRight w:val="0"/>
      <w:marTop w:val="0"/>
      <w:marBottom w:val="0"/>
      <w:divBdr>
        <w:top w:val="none" w:sz="0" w:space="0" w:color="auto"/>
        <w:left w:val="none" w:sz="0" w:space="0" w:color="auto"/>
        <w:bottom w:val="none" w:sz="0" w:space="0" w:color="auto"/>
        <w:right w:val="none" w:sz="0" w:space="0" w:color="auto"/>
      </w:divBdr>
      <w:divsChild>
        <w:div w:id="904296698">
          <w:marLeft w:val="0"/>
          <w:marRight w:val="0"/>
          <w:marTop w:val="0"/>
          <w:marBottom w:val="0"/>
          <w:divBdr>
            <w:top w:val="none" w:sz="0" w:space="0" w:color="auto"/>
            <w:left w:val="none" w:sz="0" w:space="0" w:color="auto"/>
            <w:bottom w:val="none" w:sz="0" w:space="0" w:color="auto"/>
            <w:right w:val="none" w:sz="0" w:space="0" w:color="auto"/>
          </w:divBdr>
          <w:divsChild>
            <w:div w:id="1783454658">
              <w:marLeft w:val="0"/>
              <w:marRight w:val="0"/>
              <w:marTop w:val="0"/>
              <w:marBottom w:val="0"/>
              <w:divBdr>
                <w:top w:val="none" w:sz="0" w:space="0" w:color="auto"/>
                <w:left w:val="none" w:sz="0" w:space="0" w:color="auto"/>
                <w:bottom w:val="none" w:sz="0" w:space="0" w:color="auto"/>
                <w:right w:val="none" w:sz="0" w:space="0" w:color="auto"/>
              </w:divBdr>
              <w:divsChild>
                <w:div w:id="3672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inambiente.it/pagina/direzione-generale-lo-sviluppo-sostenibile-il-danno-ambientale-e-i-rapporti-con-lun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E905-126C-472B-AE9D-2A3D8930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961</Words>
  <Characters>5484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Rattà Antonio</dc:creator>
  <cp:lastModifiedBy>Mara Cossu</cp:lastModifiedBy>
  <cp:revision>5</cp:revision>
  <cp:lastPrinted>2019-07-02T08:10:00Z</cp:lastPrinted>
  <dcterms:created xsi:type="dcterms:W3CDTF">2019-09-04T23:51:00Z</dcterms:created>
  <dcterms:modified xsi:type="dcterms:W3CDTF">2019-09-05T12:22:00Z</dcterms:modified>
</cp:coreProperties>
</file>